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05" w:rsidRPr="0026144B" w:rsidRDefault="00E201C6" w:rsidP="0026144B">
      <w:r w:rsidRPr="0026144B">
        <w:t>OBEZİTE NEDİR?</w:t>
      </w:r>
    </w:p>
    <w:p w:rsidR="007874DE" w:rsidRPr="0026144B" w:rsidRDefault="007874DE" w:rsidP="0026144B">
      <w:proofErr w:type="spellStart"/>
      <w:r w:rsidRPr="0026144B">
        <w:t>Obezite</w:t>
      </w:r>
      <w:proofErr w:type="spellEnd"/>
      <w:r w:rsidRPr="0026144B">
        <w:t xml:space="preserve"> ya da halk arasında bilinen adıyla şişmanlık,</w:t>
      </w:r>
      <w:r w:rsidRPr="0026144B">
        <w:rPr>
          <w:rStyle w:val="apple-converted-space"/>
        </w:rPr>
        <w:t> </w:t>
      </w:r>
      <w:r w:rsidR="00E201C6" w:rsidRPr="0026144B">
        <w:t xml:space="preserve">Dünya Sağlık Örgütü tarafından “Sağlığı bozacak ölçüde vücutta anormal veya aşırı yağ birikmesi” olarak tanımlanmaktadır. </w:t>
      </w:r>
    </w:p>
    <w:p w:rsidR="00E201C6" w:rsidRPr="0026144B" w:rsidRDefault="00E201C6" w:rsidP="0026144B">
      <w:pPr>
        <w:rPr>
          <w:rFonts w:eastAsia="Times New Roman" w:cs="Tahoma"/>
          <w:bCs/>
          <w:shd w:val="clear" w:color="auto" w:fill="FFFFFF"/>
          <w:lang w:eastAsia="tr-TR"/>
        </w:rPr>
      </w:pPr>
      <w:r w:rsidRPr="0026144B">
        <w:t xml:space="preserve">Yetişkin erkeklerde vücut ağırlığının ortalama %15-20’sini,kadınlarda ise %25-30’unu yağ dokusu oluşturmaktadır. Erkeklerde bu oranın %25, kadınlarda %30’un üzerine çıkması </w:t>
      </w:r>
      <w:proofErr w:type="spellStart"/>
      <w:r w:rsidRPr="0026144B">
        <w:t>obezite</w:t>
      </w:r>
      <w:proofErr w:type="spellEnd"/>
      <w:r w:rsidRPr="0026144B">
        <w:t xml:space="preserve"> olarak tanımlanmaktadır.</w:t>
      </w:r>
      <w:r w:rsidR="007874DE" w:rsidRPr="0026144B">
        <w:rPr>
          <w:rFonts w:eastAsia="Times New Roman" w:cs="Tahoma"/>
          <w:bCs/>
          <w:shd w:val="clear" w:color="auto" w:fill="FFFFFF"/>
          <w:lang w:eastAsia="tr-TR"/>
        </w:rPr>
        <w:t xml:space="preserve"> </w:t>
      </w:r>
      <w:r w:rsidR="007874DE" w:rsidRPr="0026144B">
        <w:rPr>
          <w:rFonts w:eastAsia="Times New Roman" w:cs="Tahoma"/>
          <w:bCs/>
          <w:shd w:val="clear" w:color="auto" w:fill="FFFFFF"/>
          <w:lang w:eastAsia="tr-TR"/>
        </w:rPr>
        <w:t>Besinlerle günlük alınan enerjinin harcanan enerjiden fazla olması duru</w:t>
      </w:r>
      <w:r w:rsidR="007874DE" w:rsidRPr="0026144B">
        <w:rPr>
          <w:rFonts w:eastAsia="Times New Roman" w:cs="Tahoma"/>
          <w:bCs/>
          <w:shd w:val="clear" w:color="auto" w:fill="FFFFFF"/>
          <w:lang w:eastAsia="tr-TR"/>
        </w:rPr>
        <w:t>munda, harcanamayan enerjinin vü</w:t>
      </w:r>
      <w:r w:rsidR="007874DE" w:rsidRPr="0026144B">
        <w:rPr>
          <w:rFonts w:eastAsia="Times New Roman" w:cs="Tahoma"/>
          <w:bCs/>
          <w:shd w:val="clear" w:color="auto" w:fill="FFFFFF"/>
          <w:lang w:eastAsia="tr-TR"/>
        </w:rPr>
        <w:t xml:space="preserve">cutta </w:t>
      </w:r>
      <w:r w:rsidR="007874DE" w:rsidRPr="0026144B">
        <w:rPr>
          <w:rFonts w:eastAsia="Times New Roman" w:cs="Tahoma"/>
          <w:bCs/>
          <w:shd w:val="clear" w:color="auto" w:fill="FFFFFF"/>
          <w:lang w:eastAsia="tr-TR"/>
        </w:rPr>
        <w:t xml:space="preserve">yağ olarak depolanmakta ve </w:t>
      </w:r>
      <w:proofErr w:type="spellStart"/>
      <w:r w:rsidR="007874DE" w:rsidRPr="0026144B">
        <w:rPr>
          <w:rFonts w:eastAsia="Times New Roman" w:cs="Tahoma"/>
          <w:bCs/>
          <w:shd w:val="clear" w:color="auto" w:fill="FFFFFF"/>
          <w:lang w:eastAsia="tr-TR"/>
        </w:rPr>
        <w:t>obezite</w:t>
      </w:r>
      <w:proofErr w:type="spellEnd"/>
      <w:r w:rsidR="007874DE" w:rsidRPr="0026144B">
        <w:rPr>
          <w:rFonts w:eastAsia="Times New Roman" w:cs="Tahoma"/>
          <w:bCs/>
          <w:shd w:val="clear" w:color="auto" w:fill="FFFFFF"/>
          <w:lang w:eastAsia="tr-TR"/>
        </w:rPr>
        <w:t xml:space="preserve"> oluş</w:t>
      </w:r>
      <w:r w:rsidR="007874DE" w:rsidRPr="0026144B">
        <w:rPr>
          <w:rFonts w:eastAsia="Times New Roman" w:cs="Tahoma"/>
          <w:bCs/>
          <w:shd w:val="clear" w:color="auto" w:fill="FFFFFF"/>
          <w:lang w:eastAsia="tr-TR"/>
        </w:rPr>
        <w:t>makta</w:t>
      </w:r>
      <w:r w:rsidR="007874DE" w:rsidRPr="0026144B">
        <w:rPr>
          <w:rFonts w:eastAsia="Times New Roman" w:cs="Tahoma"/>
          <w:bCs/>
          <w:shd w:val="clear" w:color="auto" w:fill="FFFFFF"/>
          <w:lang w:eastAsia="tr-TR"/>
        </w:rPr>
        <w:t>dır. B</w:t>
      </w:r>
      <w:r w:rsidR="007874DE" w:rsidRPr="0026144B">
        <w:rPr>
          <w:rFonts w:eastAsia="Times New Roman" w:cs="Tahoma"/>
          <w:bCs/>
          <w:shd w:val="clear" w:color="auto" w:fill="FFFFFF"/>
          <w:lang w:eastAsia="tr-TR"/>
        </w:rPr>
        <w:t>u durum kişinin yaşam kalitesini ve yaşam süresini olumsuz yönde etkilemektedir.</w:t>
      </w:r>
    </w:p>
    <w:p w:rsidR="006242B7" w:rsidRPr="0026144B" w:rsidRDefault="006242B7" w:rsidP="0026144B">
      <w:pPr>
        <w:rPr>
          <w:rFonts w:eastAsia="Times New Roman" w:cs="Tahoma"/>
          <w:bCs/>
          <w:shd w:val="clear" w:color="auto" w:fill="FFFFFF"/>
          <w:lang w:eastAsia="tr-TR"/>
        </w:rPr>
      </w:pPr>
      <w:r w:rsidRPr="0026144B">
        <w:rPr>
          <w:rFonts w:eastAsia="Times New Roman" w:cs="Tahoma"/>
          <w:bCs/>
          <w:shd w:val="clear" w:color="auto" w:fill="FFFFFF"/>
          <w:lang w:eastAsia="tr-TR"/>
        </w:rPr>
        <w:t>OBEZİTE NASIL BELİRLENİR?</w:t>
      </w:r>
    </w:p>
    <w:p w:rsidR="006242B7" w:rsidRPr="0026144B" w:rsidRDefault="006242B7" w:rsidP="0026144B">
      <w:pPr>
        <w:shd w:val="clear" w:color="auto" w:fill="FFFFFF" w:themeFill="background1"/>
      </w:pPr>
      <w:proofErr w:type="spellStart"/>
      <w:r w:rsidRPr="0026144B">
        <w:rPr>
          <w:shd w:val="clear" w:color="auto" w:fill="FFFFFF" w:themeFill="background1"/>
        </w:rPr>
        <w:t>Obeziteyi</w:t>
      </w:r>
      <w:proofErr w:type="spellEnd"/>
      <w:r w:rsidRPr="0026144B">
        <w:rPr>
          <w:shd w:val="clear" w:color="auto" w:fill="FFFFFF" w:themeFill="background1"/>
        </w:rPr>
        <w:t xml:space="preserve"> belirlemek için Dünya Sağlık Örgütü'nün </w:t>
      </w:r>
      <w:proofErr w:type="spellStart"/>
      <w:r w:rsidRPr="0026144B">
        <w:rPr>
          <w:shd w:val="clear" w:color="auto" w:fill="FFFFFF" w:themeFill="background1"/>
        </w:rPr>
        <w:t>obezite</w:t>
      </w:r>
      <w:proofErr w:type="spellEnd"/>
      <w:r w:rsidRPr="0026144B">
        <w:rPr>
          <w:shd w:val="clear" w:color="auto" w:fill="FFFFFF" w:themeFill="background1"/>
        </w:rPr>
        <w:t xml:space="preserve"> sınıflandırılması kullanılmakta</w:t>
      </w:r>
      <w:r w:rsidRPr="0026144B">
        <w:rPr>
          <w:shd w:val="clear" w:color="auto" w:fill="FFFFFF" w:themeFill="background1"/>
        </w:rPr>
        <w:t xml:space="preserve"> </w:t>
      </w:r>
      <w:r w:rsidRPr="0026144B">
        <w:rPr>
          <w:shd w:val="clear" w:color="auto" w:fill="FFFFFF" w:themeFill="background1"/>
        </w:rPr>
        <w:t>ve genellikle Beden Kitle İndeksi (BMI -</w:t>
      </w:r>
      <w:r w:rsidRPr="0026144B">
        <w:rPr>
          <w:rStyle w:val="apple-converted-space"/>
          <w:shd w:val="clear" w:color="auto" w:fill="FFFFFF" w:themeFill="background1"/>
        </w:rPr>
        <w:t> </w:t>
      </w:r>
      <w:r w:rsidRPr="0026144B">
        <w:rPr>
          <w:rStyle w:val="Vurgu"/>
          <w:shd w:val="clear" w:color="auto" w:fill="FFFFFF" w:themeFill="background1"/>
        </w:rPr>
        <w:t xml:space="preserve">Body </w:t>
      </w:r>
      <w:proofErr w:type="spellStart"/>
      <w:r w:rsidRPr="0026144B">
        <w:rPr>
          <w:rStyle w:val="Vurgu"/>
          <w:shd w:val="clear" w:color="auto" w:fill="FFFFFF" w:themeFill="background1"/>
        </w:rPr>
        <w:t>Mass</w:t>
      </w:r>
      <w:proofErr w:type="spellEnd"/>
      <w:r w:rsidRPr="0026144B">
        <w:rPr>
          <w:rStyle w:val="Vurgu"/>
          <w:shd w:val="clear" w:color="auto" w:fill="FFFFFF" w:themeFill="background1"/>
        </w:rPr>
        <w:t xml:space="preserve"> Index</w:t>
      </w:r>
      <w:r w:rsidRPr="0026144B">
        <w:rPr>
          <w:shd w:val="clear" w:color="auto" w:fill="FFFFFF" w:themeFill="background1"/>
        </w:rPr>
        <w:t xml:space="preserve">) ile ölçülmektedir. Beden kitle indeksi, kilogram olarak ağırlığın, metre cinsinden boy uzunluğunun karesine </w:t>
      </w:r>
      <w:r w:rsidRPr="0026144B">
        <w:rPr>
          <w:shd w:val="clear" w:color="auto" w:fill="FFFFFF" w:themeFill="background1"/>
        </w:rPr>
        <w:t>bölünmesiyle elde edilir.</w:t>
      </w:r>
    </w:p>
    <w:p w:rsidR="00E201C6" w:rsidRPr="0026144B" w:rsidRDefault="006242B7" w:rsidP="0026144B">
      <w:pPr>
        <w:shd w:val="clear" w:color="auto" w:fill="FFFFFF" w:themeFill="background1"/>
        <w:rPr>
          <w:shd w:val="clear" w:color="auto" w:fill="FFFFFF" w:themeFill="background1"/>
        </w:rPr>
      </w:pPr>
      <w:r w:rsidRPr="0026144B">
        <w:rPr>
          <w:shd w:val="clear" w:color="auto" w:fill="FFFFFF" w:themeFill="background1"/>
        </w:rPr>
        <w:t xml:space="preserve">Beden kitle indeksinin yanı sıra bel çevresi ölçümü de, </w:t>
      </w:r>
      <w:proofErr w:type="spellStart"/>
      <w:r w:rsidRPr="0026144B">
        <w:rPr>
          <w:shd w:val="clear" w:color="auto" w:fill="FFFFFF" w:themeFill="background1"/>
        </w:rPr>
        <w:t>obezite</w:t>
      </w:r>
      <w:proofErr w:type="spellEnd"/>
      <w:r w:rsidRPr="0026144B">
        <w:rPr>
          <w:shd w:val="clear" w:color="auto" w:fill="FFFFFF" w:themeFill="background1"/>
        </w:rPr>
        <w:t xml:space="preserve"> tehlikesinin d</w:t>
      </w:r>
      <w:r w:rsidRPr="0026144B">
        <w:rPr>
          <w:shd w:val="clear" w:color="auto" w:fill="FFFFFF" w:themeFill="background1"/>
        </w:rPr>
        <w:t>üzeyini belirlemede kullanılmaktadır</w:t>
      </w:r>
      <w:r w:rsidRPr="0026144B">
        <w:rPr>
          <w:shd w:val="clear" w:color="auto" w:fill="FFFFFF" w:themeFill="background1"/>
        </w:rPr>
        <w:t xml:space="preserve">. Yağ dokusunun vücudun neresinde toplandığı da oldukça önemlidir. Göbek çevresinde biriken yağ, basenlerde ve kalçalarda birikenden daha </w:t>
      </w:r>
      <w:r w:rsidRPr="0026144B">
        <w:rPr>
          <w:shd w:val="clear" w:color="auto" w:fill="FFFFFF" w:themeFill="background1"/>
        </w:rPr>
        <w:t>tehlikeli olduğu kabul edilmektedir. Erkekle</w:t>
      </w:r>
      <w:r w:rsidRPr="0026144B">
        <w:rPr>
          <w:shd w:val="clear" w:color="auto" w:fill="FFFFFF" w:themeFill="background1"/>
        </w:rPr>
        <w:t xml:space="preserve">rde bel çevresi 94 cm'yi geçerse artmış risk, 102 cm'yi geçerse yüksek riskten; kadınlarda ise bel çevresi 80 </w:t>
      </w:r>
      <w:proofErr w:type="spellStart"/>
      <w:r w:rsidRPr="0026144B">
        <w:rPr>
          <w:shd w:val="clear" w:color="auto" w:fill="FFFFFF" w:themeFill="background1"/>
        </w:rPr>
        <w:t>cm'i</w:t>
      </w:r>
      <w:proofErr w:type="spellEnd"/>
      <w:r w:rsidRPr="0026144B">
        <w:rPr>
          <w:shd w:val="clear" w:color="auto" w:fill="FFFFFF" w:themeFill="background1"/>
        </w:rPr>
        <w:t xml:space="preserve"> geçerse artmış risk, 88 </w:t>
      </w:r>
      <w:proofErr w:type="spellStart"/>
      <w:r w:rsidRPr="0026144B">
        <w:rPr>
          <w:shd w:val="clear" w:color="auto" w:fill="FFFFFF" w:themeFill="background1"/>
        </w:rPr>
        <w:t>cm'i</w:t>
      </w:r>
      <w:proofErr w:type="spellEnd"/>
      <w:r w:rsidRPr="0026144B">
        <w:rPr>
          <w:shd w:val="clear" w:color="auto" w:fill="FFFFFF" w:themeFill="background1"/>
        </w:rPr>
        <w:t xml:space="preserve"> geçerse yüksek riskten söz edilmektedir.</w:t>
      </w:r>
      <w:r w:rsidRPr="0026144B">
        <w:rPr>
          <w:rStyle w:val="apple-converted-space"/>
          <w:shd w:val="clear" w:color="auto" w:fill="FFFFFF" w:themeFill="background1"/>
        </w:rPr>
        <w:t> </w:t>
      </w:r>
      <w:r w:rsidRPr="0026144B">
        <w:rPr>
          <w:shd w:val="clear" w:color="auto" w:fill="FFFFFF" w:themeFill="background1"/>
        </w:rPr>
        <w:br/>
      </w:r>
      <w:r w:rsidRPr="0026144B">
        <w:br/>
      </w:r>
      <w:r w:rsidRPr="0026144B">
        <w:rPr>
          <w:shd w:val="clear" w:color="auto" w:fill="FFFFFF" w:themeFill="background1"/>
        </w:rPr>
        <w:t xml:space="preserve">İlk etapta yapılan bu ölçümlerin dışında, metabolizma hızı ölçümü ve detaylı vücut analizleriyle de kişinin </w:t>
      </w:r>
      <w:proofErr w:type="spellStart"/>
      <w:r w:rsidRPr="0026144B">
        <w:rPr>
          <w:shd w:val="clear" w:color="auto" w:fill="FFFFFF" w:themeFill="background1"/>
        </w:rPr>
        <w:t>obezite</w:t>
      </w:r>
      <w:proofErr w:type="spellEnd"/>
      <w:r w:rsidRPr="0026144B">
        <w:rPr>
          <w:shd w:val="clear" w:color="auto" w:fill="FFFFFF" w:themeFill="background1"/>
        </w:rPr>
        <w:t xml:space="preserve"> sorunu hakkında daha ayrıntılı bilgi elde edilebilmektedir.</w:t>
      </w:r>
    </w:p>
    <w:p w:rsidR="00E36DBD" w:rsidRPr="00E201C6" w:rsidRDefault="00E36DBD" w:rsidP="0026144B">
      <w:pPr>
        <w:spacing w:before="100" w:beforeAutospacing="1" w:after="0"/>
        <w:jc w:val="both"/>
        <w:textAlignment w:val="baseline"/>
        <w:rPr>
          <w:rFonts w:eastAsia="Times New Roman" w:cs="Times New Roman"/>
          <w:lang w:eastAsia="tr-TR"/>
        </w:rPr>
      </w:pPr>
      <w:r w:rsidRPr="0026144B">
        <w:rPr>
          <w:rFonts w:eastAsia="Times New Roman" w:cs="Tahoma"/>
          <w:bCs/>
          <w:lang w:eastAsia="tr-TR"/>
        </w:rPr>
        <w:t>OBEZİTE</w:t>
      </w:r>
      <w:r w:rsidR="00BD57CE" w:rsidRPr="0026144B">
        <w:rPr>
          <w:rFonts w:eastAsia="Times New Roman" w:cs="Tahoma"/>
          <w:bCs/>
          <w:lang w:eastAsia="tr-TR"/>
        </w:rPr>
        <w:t>NİN</w:t>
      </w:r>
      <w:r w:rsidRPr="0026144B">
        <w:rPr>
          <w:rFonts w:eastAsia="Times New Roman" w:cs="Tahoma"/>
          <w:bCs/>
          <w:lang w:eastAsia="tr-TR"/>
        </w:rPr>
        <w:t xml:space="preserve"> SINIFLANDIRMASI</w:t>
      </w:r>
    </w:p>
    <w:p w:rsidR="00E36DBD" w:rsidRPr="00E201C6" w:rsidRDefault="00E36DBD" w:rsidP="0026144B">
      <w:pPr>
        <w:spacing w:before="100" w:beforeAutospacing="1" w:after="0"/>
        <w:jc w:val="both"/>
        <w:textAlignment w:val="baseline"/>
        <w:rPr>
          <w:rFonts w:eastAsia="Times New Roman" w:cs="Times New Roman"/>
          <w:lang w:eastAsia="tr-TR"/>
        </w:rPr>
      </w:pPr>
      <w:r w:rsidRPr="0026144B">
        <w:rPr>
          <w:rFonts w:eastAsia="Times New Roman" w:cs="Tahoma"/>
          <w:bCs/>
          <w:lang w:eastAsia="tr-TR"/>
        </w:rPr>
        <w:t xml:space="preserve">Dünya sağlık örgütünün  (WHO) yetişkinler için hazırladığı </w:t>
      </w:r>
      <w:proofErr w:type="spellStart"/>
      <w:r w:rsidRPr="0026144B">
        <w:rPr>
          <w:rFonts w:eastAsia="Times New Roman" w:cs="Tahoma"/>
          <w:bCs/>
          <w:lang w:eastAsia="tr-TR"/>
        </w:rPr>
        <w:t>obezite</w:t>
      </w:r>
      <w:proofErr w:type="spellEnd"/>
      <w:r w:rsidRPr="0026144B">
        <w:rPr>
          <w:rFonts w:eastAsia="Times New Roman" w:cs="Tahoma"/>
          <w:bCs/>
          <w:lang w:eastAsia="tr-TR"/>
        </w:rPr>
        <w:t xml:space="preserve"> sınıflandırması aşağıdaki çizelgede verilmiştir:</w:t>
      </w:r>
    </w:p>
    <w:p w:rsidR="00E36DBD" w:rsidRPr="00E201C6" w:rsidRDefault="00E36DBD" w:rsidP="0026144B">
      <w:pPr>
        <w:spacing w:before="100" w:beforeAutospacing="1" w:after="0"/>
        <w:jc w:val="both"/>
        <w:textAlignment w:val="baseline"/>
        <w:rPr>
          <w:rFonts w:eastAsia="Times New Roman" w:cs="Times New Roman"/>
          <w:lang w:eastAsia="tr-TR"/>
        </w:rPr>
      </w:pPr>
      <w:r w:rsidRPr="0026144B">
        <w:rPr>
          <w:rFonts w:eastAsia="Times New Roman" w:cs="Times New Roman"/>
          <w:bCs/>
          <w:lang w:eastAsia="tr-TR"/>
        </w:rPr>
        <w:t> </w:t>
      </w:r>
    </w:p>
    <w:tbl>
      <w:tblPr>
        <w:tblStyle w:val="OrtaKlavuz1-Vurgu5"/>
        <w:tblW w:w="8214" w:type="dxa"/>
        <w:tblLook w:val="04A0" w:firstRow="1" w:lastRow="0" w:firstColumn="1" w:lastColumn="0" w:noHBand="0" w:noVBand="1"/>
      </w:tblPr>
      <w:tblGrid>
        <w:gridCol w:w="4398"/>
        <w:gridCol w:w="3816"/>
      </w:tblGrid>
      <w:tr w:rsidR="0026144B" w:rsidRPr="0026144B" w:rsidTr="00BD5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pct"/>
            <w:hideMark/>
          </w:tcPr>
          <w:p w:rsidR="00E201C6" w:rsidRPr="00E201C6" w:rsidRDefault="00E36DBD" w:rsidP="0026144B">
            <w:pPr>
              <w:spacing w:before="100" w:beforeAutospacing="1" w:line="276" w:lineRule="auto"/>
              <w:jc w:val="both"/>
              <w:textAlignment w:val="baseline"/>
              <w:rPr>
                <w:rFonts w:eastAsia="Times New Roman" w:cs="Times New Roman"/>
                <w:b w:val="0"/>
                <w:lang w:eastAsia="tr-TR"/>
              </w:rPr>
            </w:pPr>
            <w:r w:rsidRPr="0026144B">
              <w:rPr>
                <w:rFonts w:eastAsia="Times New Roman" w:cs="Tahoma"/>
                <w:b w:val="0"/>
                <w:lang w:eastAsia="tr-TR"/>
              </w:rPr>
              <w:t>Zayıf (düşük ağırlıklı)</w:t>
            </w:r>
          </w:p>
        </w:tc>
        <w:tc>
          <w:tcPr>
            <w:tcW w:w="2323" w:type="pct"/>
            <w:hideMark/>
          </w:tcPr>
          <w:p w:rsidR="00E201C6" w:rsidRPr="00E201C6" w:rsidRDefault="00E36DBD" w:rsidP="0026144B">
            <w:pPr>
              <w:spacing w:before="100" w:beforeAutospacing="1" w:line="276" w:lineRule="auto"/>
              <w:jc w:val="both"/>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val="0"/>
                <w:lang w:eastAsia="tr-TR"/>
              </w:rPr>
            </w:pPr>
            <w:r w:rsidRPr="0026144B">
              <w:rPr>
                <w:rFonts w:eastAsia="Times New Roman" w:cs="Tahoma"/>
                <w:b w:val="0"/>
                <w:lang w:eastAsia="tr-TR"/>
              </w:rPr>
              <w:t>BKİ 18.50 ‘</w:t>
            </w:r>
            <w:proofErr w:type="spellStart"/>
            <w:r w:rsidRPr="0026144B">
              <w:rPr>
                <w:rFonts w:eastAsia="Times New Roman" w:cs="Tahoma"/>
                <w:b w:val="0"/>
                <w:lang w:eastAsia="tr-TR"/>
              </w:rPr>
              <w:t>nin</w:t>
            </w:r>
            <w:proofErr w:type="spellEnd"/>
            <w:r w:rsidRPr="0026144B">
              <w:rPr>
                <w:rFonts w:eastAsia="Times New Roman" w:cs="Tahoma"/>
                <w:b w:val="0"/>
                <w:lang w:eastAsia="tr-TR"/>
              </w:rPr>
              <w:t xml:space="preserve"> altında</w:t>
            </w:r>
          </w:p>
        </w:tc>
      </w:tr>
      <w:tr w:rsidR="0026144B" w:rsidRPr="0026144B" w:rsidTr="00BD5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pct"/>
            <w:hideMark/>
          </w:tcPr>
          <w:p w:rsidR="00E201C6" w:rsidRPr="00E201C6" w:rsidRDefault="00E36DBD" w:rsidP="0026144B">
            <w:pPr>
              <w:spacing w:before="100" w:beforeAutospacing="1" w:line="276" w:lineRule="auto"/>
              <w:jc w:val="both"/>
              <w:textAlignment w:val="baseline"/>
              <w:rPr>
                <w:rFonts w:eastAsia="Times New Roman" w:cs="Times New Roman"/>
                <w:b w:val="0"/>
                <w:lang w:eastAsia="tr-TR"/>
              </w:rPr>
            </w:pPr>
            <w:r w:rsidRPr="0026144B">
              <w:rPr>
                <w:rFonts w:eastAsia="Times New Roman" w:cs="Tahoma"/>
                <w:b w:val="0"/>
                <w:lang w:eastAsia="tr-TR"/>
              </w:rPr>
              <w:t>Aşırı düzeyde zayıflık</w:t>
            </w:r>
          </w:p>
        </w:tc>
        <w:tc>
          <w:tcPr>
            <w:tcW w:w="2323" w:type="pct"/>
            <w:hideMark/>
          </w:tcPr>
          <w:p w:rsidR="00E201C6" w:rsidRPr="00E201C6" w:rsidRDefault="00E36DBD" w:rsidP="0026144B">
            <w:pPr>
              <w:spacing w:before="100" w:beforeAutospacing="1"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tr-TR"/>
              </w:rPr>
            </w:pPr>
            <w:r w:rsidRPr="0026144B">
              <w:rPr>
                <w:rFonts w:eastAsia="Times New Roman" w:cs="Tahoma"/>
                <w:bCs/>
                <w:lang w:eastAsia="tr-TR"/>
              </w:rPr>
              <w:t>BKİ 16.00’nın altında</w:t>
            </w:r>
          </w:p>
        </w:tc>
      </w:tr>
      <w:tr w:rsidR="0026144B" w:rsidRPr="0026144B" w:rsidTr="00BD57CE">
        <w:tc>
          <w:tcPr>
            <w:cnfStyle w:val="001000000000" w:firstRow="0" w:lastRow="0" w:firstColumn="1" w:lastColumn="0" w:oddVBand="0" w:evenVBand="0" w:oddHBand="0" w:evenHBand="0" w:firstRowFirstColumn="0" w:firstRowLastColumn="0" w:lastRowFirstColumn="0" w:lastRowLastColumn="0"/>
            <w:tcW w:w="2677" w:type="pct"/>
            <w:hideMark/>
          </w:tcPr>
          <w:p w:rsidR="00E201C6" w:rsidRPr="00E201C6" w:rsidRDefault="00E36DBD" w:rsidP="0026144B">
            <w:pPr>
              <w:spacing w:before="100" w:beforeAutospacing="1" w:line="276" w:lineRule="auto"/>
              <w:jc w:val="both"/>
              <w:textAlignment w:val="baseline"/>
              <w:rPr>
                <w:rFonts w:eastAsia="Times New Roman" w:cs="Times New Roman"/>
                <w:b w:val="0"/>
                <w:lang w:eastAsia="tr-TR"/>
              </w:rPr>
            </w:pPr>
            <w:r w:rsidRPr="0026144B">
              <w:rPr>
                <w:rFonts w:eastAsia="Times New Roman" w:cs="Tahoma"/>
                <w:b w:val="0"/>
                <w:lang w:eastAsia="tr-TR"/>
              </w:rPr>
              <w:t>Orta düzeyde zayıflık</w:t>
            </w:r>
          </w:p>
        </w:tc>
        <w:tc>
          <w:tcPr>
            <w:tcW w:w="2323" w:type="pct"/>
            <w:hideMark/>
          </w:tcPr>
          <w:p w:rsidR="00E201C6" w:rsidRPr="00E201C6" w:rsidRDefault="00E36DBD" w:rsidP="0026144B">
            <w:pPr>
              <w:spacing w:before="100" w:beforeAutospacing="1"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sidRPr="0026144B">
              <w:rPr>
                <w:rFonts w:eastAsia="Times New Roman" w:cs="Tahoma"/>
                <w:bCs/>
                <w:lang w:eastAsia="tr-TR"/>
              </w:rPr>
              <w:t>BKİ 16.00 - 16.99 arasında</w:t>
            </w:r>
          </w:p>
        </w:tc>
      </w:tr>
      <w:tr w:rsidR="0026144B" w:rsidRPr="0026144B" w:rsidTr="00BD5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pct"/>
            <w:hideMark/>
          </w:tcPr>
          <w:p w:rsidR="00E201C6" w:rsidRPr="00E201C6" w:rsidRDefault="00E36DBD" w:rsidP="0026144B">
            <w:pPr>
              <w:spacing w:before="100" w:beforeAutospacing="1" w:line="276" w:lineRule="auto"/>
              <w:jc w:val="both"/>
              <w:textAlignment w:val="baseline"/>
              <w:rPr>
                <w:rFonts w:eastAsia="Times New Roman" w:cs="Times New Roman"/>
                <w:b w:val="0"/>
                <w:lang w:eastAsia="tr-TR"/>
              </w:rPr>
            </w:pPr>
            <w:r w:rsidRPr="0026144B">
              <w:rPr>
                <w:rFonts w:eastAsia="Times New Roman" w:cs="Tahoma"/>
                <w:b w:val="0"/>
                <w:lang w:eastAsia="tr-TR"/>
              </w:rPr>
              <w:t>Hafif düzeyde zayıflık</w:t>
            </w:r>
          </w:p>
        </w:tc>
        <w:tc>
          <w:tcPr>
            <w:tcW w:w="2323" w:type="pct"/>
            <w:hideMark/>
          </w:tcPr>
          <w:p w:rsidR="00E201C6" w:rsidRPr="00E201C6" w:rsidRDefault="00E36DBD" w:rsidP="0026144B">
            <w:pPr>
              <w:spacing w:before="100" w:beforeAutospacing="1"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tr-TR"/>
              </w:rPr>
            </w:pPr>
            <w:r w:rsidRPr="0026144B">
              <w:rPr>
                <w:rFonts w:eastAsia="Times New Roman" w:cs="Tahoma"/>
                <w:bCs/>
                <w:lang w:eastAsia="tr-TR"/>
              </w:rPr>
              <w:t>BKİ 17.00 - 18.49 arasında</w:t>
            </w:r>
          </w:p>
        </w:tc>
      </w:tr>
      <w:tr w:rsidR="0026144B" w:rsidRPr="0026144B" w:rsidTr="00BD57CE">
        <w:tc>
          <w:tcPr>
            <w:cnfStyle w:val="001000000000" w:firstRow="0" w:lastRow="0" w:firstColumn="1" w:lastColumn="0" w:oddVBand="0" w:evenVBand="0" w:oddHBand="0" w:evenHBand="0" w:firstRowFirstColumn="0" w:firstRowLastColumn="0" w:lastRowFirstColumn="0" w:lastRowLastColumn="0"/>
            <w:tcW w:w="2677" w:type="pct"/>
          </w:tcPr>
          <w:p w:rsidR="00BD57CE" w:rsidRPr="0026144B" w:rsidRDefault="00BD57CE" w:rsidP="0026144B">
            <w:pPr>
              <w:spacing w:before="100" w:beforeAutospacing="1" w:line="276" w:lineRule="auto"/>
              <w:jc w:val="both"/>
              <w:textAlignment w:val="baseline"/>
              <w:rPr>
                <w:rFonts w:eastAsia="Times New Roman" w:cs="Tahoma"/>
                <w:b w:val="0"/>
                <w:bCs w:val="0"/>
                <w:lang w:eastAsia="tr-TR"/>
              </w:rPr>
            </w:pPr>
            <w:r w:rsidRPr="0026144B">
              <w:rPr>
                <w:rFonts w:eastAsia="Times New Roman" w:cs="Tahoma"/>
                <w:b w:val="0"/>
                <w:bCs w:val="0"/>
                <w:lang w:eastAsia="tr-TR"/>
              </w:rPr>
              <w:t>Normal</w:t>
            </w:r>
          </w:p>
        </w:tc>
        <w:tc>
          <w:tcPr>
            <w:tcW w:w="2323" w:type="pct"/>
          </w:tcPr>
          <w:p w:rsidR="00BD57CE" w:rsidRPr="0026144B" w:rsidRDefault="00BD57CE" w:rsidP="0026144B">
            <w:pPr>
              <w:spacing w:before="100" w:beforeAutospacing="1"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ahoma"/>
                <w:bCs/>
                <w:lang w:eastAsia="tr-TR"/>
              </w:rPr>
            </w:pPr>
            <w:r w:rsidRPr="0026144B">
              <w:rPr>
                <w:rFonts w:eastAsia="Times New Roman" w:cs="Tahoma"/>
                <w:bCs/>
                <w:lang w:eastAsia="tr-TR"/>
              </w:rPr>
              <w:t>BKİ 18.50-24.99</w:t>
            </w:r>
          </w:p>
        </w:tc>
      </w:tr>
      <w:tr w:rsidR="0026144B" w:rsidRPr="0026144B" w:rsidTr="00BD5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pct"/>
            <w:hideMark/>
          </w:tcPr>
          <w:p w:rsidR="00E201C6" w:rsidRPr="00E201C6" w:rsidRDefault="00E36DBD" w:rsidP="0026144B">
            <w:pPr>
              <w:spacing w:before="100" w:beforeAutospacing="1" w:line="276" w:lineRule="auto"/>
              <w:jc w:val="both"/>
              <w:textAlignment w:val="baseline"/>
              <w:rPr>
                <w:rFonts w:eastAsia="Times New Roman" w:cs="Times New Roman"/>
                <w:b w:val="0"/>
                <w:lang w:eastAsia="tr-TR"/>
              </w:rPr>
            </w:pPr>
            <w:r w:rsidRPr="0026144B">
              <w:rPr>
                <w:rFonts w:eastAsia="Times New Roman" w:cs="Tahoma"/>
                <w:b w:val="0"/>
                <w:lang w:eastAsia="tr-TR"/>
              </w:rPr>
              <w:t>Toplu, hafif şişman, fazla kilolu</w:t>
            </w:r>
          </w:p>
        </w:tc>
        <w:tc>
          <w:tcPr>
            <w:tcW w:w="2323" w:type="pct"/>
            <w:hideMark/>
          </w:tcPr>
          <w:p w:rsidR="00E201C6" w:rsidRPr="00E201C6" w:rsidRDefault="00E36DBD" w:rsidP="0026144B">
            <w:pPr>
              <w:spacing w:before="100" w:beforeAutospacing="1"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tr-TR"/>
              </w:rPr>
            </w:pPr>
            <w:r w:rsidRPr="0026144B">
              <w:rPr>
                <w:rFonts w:eastAsia="Times New Roman" w:cs="Tahoma"/>
                <w:bCs/>
                <w:lang w:eastAsia="tr-TR"/>
              </w:rPr>
              <w:t>BKİ  25.00 veya üstünde</w:t>
            </w:r>
          </w:p>
        </w:tc>
      </w:tr>
      <w:tr w:rsidR="0026144B" w:rsidRPr="0026144B" w:rsidTr="00BD57CE">
        <w:tc>
          <w:tcPr>
            <w:cnfStyle w:val="001000000000" w:firstRow="0" w:lastRow="0" w:firstColumn="1" w:lastColumn="0" w:oddVBand="0" w:evenVBand="0" w:oddHBand="0" w:evenHBand="0" w:firstRowFirstColumn="0" w:firstRowLastColumn="0" w:lastRowFirstColumn="0" w:lastRowLastColumn="0"/>
            <w:tcW w:w="2677" w:type="pct"/>
          </w:tcPr>
          <w:p w:rsidR="00BD57CE" w:rsidRPr="0026144B" w:rsidRDefault="00BD57CE" w:rsidP="0026144B">
            <w:pPr>
              <w:spacing w:before="100" w:beforeAutospacing="1" w:line="276" w:lineRule="auto"/>
              <w:jc w:val="both"/>
              <w:textAlignment w:val="baseline"/>
              <w:rPr>
                <w:rFonts w:eastAsia="Times New Roman" w:cs="Tahoma"/>
                <w:b w:val="0"/>
                <w:bCs w:val="0"/>
                <w:lang w:eastAsia="tr-TR"/>
              </w:rPr>
            </w:pPr>
            <w:r w:rsidRPr="0026144B">
              <w:rPr>
                <w:rFonts w:eastAsia="Times New Roman" w:cs="Tahoma"/>
                <w:b w:val="0"/>
                <w:bCs w:val="0"/>
                <w:lang w:eastAsia="tr-TR"/>
              </w:rPr>
              <w:t>Şişmanlık Öncesi(</w:t>
            </w:r>
            <w:proofErr w:type="spellStart"/>
            <w:r w:rsidRPr="0026144B">
              <w:rPr>
                <w:rFonts w:eastAsia="Times New Roman" w:cs="Tahoma"/>
                <w:b w:val="0"/>
                <w:bCs w:val="0"/>
                <w:lang w:eastAsia="tr-TR"/>
              </w:rPr>
              <w:t>Pre-obez</w:t>
            </w:r>
            <w:proofErr w:type="spellEnd"/>
            <w:r w:rsidRPr="0026144B">
              <w:rPr>
                <w:rFonts w:eastAsia="Times New Roman" w:cs="Tahoma"/>
                <w:b w:val="0"/>
                <w:bCs w:val="0"/>
                <w:lang w:eastAsia="tr-TR"/>
              </w:rPr>
              <w:t>)</w:t>
            </w:r>
          </w:p>
        </w:tc>
        <w:tc>
          <w:tcPr>
            <w:tcW w:w="2323" w:type="pct"/>
          </w:tcPr>
          <w:p w:rsidR="00BD57CE" w:rsidRPr="0026144B" w:rsidRDefault="00BD57CE" w:rsidP="0026144B">
            <w:pPr>
              <w:spacing w:before="100" w:beforeAutospacing="1"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ahoma"/>
                <w:bCs/>
                <w:lang w:eastAsia="tr-TR"/>
              </w:rPr>
            </w:pPr>
            <w:r w:rsidRPr="0026144B">
              <w:rPr>
                <w:rFonts w:eastAsia="Times New Roman" w:cs="Tahoma"/>
                <w:bCs/>
                <w:lang w:eastAsia="tr-TR"/>
              </w:rPr>
              <w:t>BKİ 25.00 - 29.99 arasında</w:t>
            </w:r>
          </w:p>
        </w:tc>
      </w:tr>
      <w:tr w:rsidR="0026144B" w:rsidRPr="0026144B" w:rsidTr="00BD5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pct"/>
            <w:hideMark/>
          </w:tcPr>
          <w:p w:rsidR="00E201C6" w:rsidRPr="00E201C6" w:rsidRDefault="00E36DBD" w:rsidP="0026144B">
            <w:pPr>
              <w:spacing w:before="100" w:beforeAutospacing="1" w:line="276" w:lineRule="auto"/>
              <w:jc w:val="both"/>
              <w:textAlignment w:val="baseline"/>
              <w:rPr>
                <w:rFonts w:eastAsia="Times New Roman" w:cs="Times New Roman"/>
                <w:b w:val="0"/>
                <w:lang w:eastAsia="tr-TR"/>
              </w:rPr>
            </w:pPr>
            <w:r w:rsidRPr="0026144B">
              <w:rPr>
                <w:rFonts w:eastAsia="Times New Roman" w:cs="Tahoma"/>
                <w:b w:val="0"/>
                <w:lang w:eastAsia="tr-TR"/>
              </w:rPr>
              <w:t> </w:t>
            </w:r>
            <w:r w:rsidRPr="0026144B">
              <w:rPr>
                <w:rFonts w:eastAsia="Times New Roman" w:cs="Tahoma"/>
                <w:b w:val="0"/>
                <w:bdr w:val="none" w:sz="0" w:space="0" w:color="auto" w:frame="1"/>
                <w:lang w:eastAsia="tr-TR"/>
              </w:rPr>
              <w:t>Şişman (</w:t>
            </w:r>
            <w:proofErr w:type="spellStart"/>
            <w:r w:rsidRPr="0026144B">
              <w:rPr>
                <w:rFonts w:eastAsia="Times New Roman" w:cs="Tahoma"/>
                <w:b w:val="0"/>
                <w:bdr w:val="none" w:sz="0" w:space="0" w:color="auto" w:frame="1"/>
                <w:lang w:eastAsia="tr-TR"/>
              </w:rPr>
              <w:t>Obez</w:t>
            </w:r>
            <w:proofErr w:type="spellEnd"/>
            <w:r w:rsidRPr="0026144B">
              <w:rPr>
                <w:rFonts w:eastAsia="Times New Roman" w:cs="Tahoma"/>
                <w:b w:val="0"/>
                <w:bdr w:val="none" w:sz="0" w:space="0" w:color="auto" w:frame="1"/>
                <w:lang w:eastAsia="tr-TR"/>
              </w:rPr>
              <w:t>)</w:t>
            </w:r>
          </w:p>
        </w:tc>
        <w:tc>
          <w:tcPr>
            <w:tcW w:w="2323" w:type="pct"/>
            <w:hideMark/>
          </w:tcPr>
          <w:p w:rsidR="00E201C6" w:rsidRPr="00E201C6" w:rsidRDefault="00E36DBD" w:rsidP="0026144B">
            <w:pPr>
              <w:spacing w:before="100" w:beforeAutospacing="1"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tr-TR"/>
              </w:rPr>
            </w:pPr>
            <w:r w:rsidRPr="0026144B">
              <w:rPr>
                <w:rFonts w:eastAsia="Times New Roman" w:cs="Tahoma"/>
                <w:bCs/>
                <w:lang w:eastAsia="tr-TR"/>
              </w:rPr>
              <w:t>BKİ 30.00 veya üzerinde</w:t>
            </w:r>
          </w:p>
        </w:tc>
      </w:tr>
      <w:tr w:rsidR="0026144B" w:rsidRPr="0026144B" w:rsidTr="00BD57CE">
        <w:tc>
          <w:tcPr>
            <w:cnfStyle w:val="001000000000" w:firstRow="0" w:lastRow="0" w:firstColumn="1" w:lastColumn="0" w:oddVBand="0" w:evenVBand="0" w:oddHBand="0" w:evenHBand="0" w:firstRowFirstColumn="0" w:firstRowLastColumn="0" w:lastRowFirstColumn="0" w:lastRowLastColumn="0"/>
            <w:tcW w:w="2677" w:type="pct"/>
            <w:hideMark/>
          </w:tcPr>
          <w:p w:rsidR="00E201C6" w:rsidRPr="00E201C6" w:rsidRDefault="00E36DBD" w:rsidP="0026144B">
            <w:pPr>
              <w:spacing w:before="100" w:beforeAutospacing="1" w:line="276" w:lineRule="auto"/>
              <w:jc w:val="both"/>
              <w:textAlignment w:val="baseline"/>
              <w:rPr>
                <w:rFonts w:eastAsia="Times New Roman" w:cs="Times New Roman"/>
                <w:b w:val="0"/>
                <w:lang w:eastAsia="tr-TR"/>
              </w:rPr>
            </w:pPr>
            <w:r w:rsidRPr="0026144B">
              <w:rPr>
                <w:rFonts w:eastAsia="Times New Roman" w:cs="Tahoma"/>
                <w:b w:val="0"/>
                <w:lang w:eastAsia="tr-TR"/>
              </w:rPr>
              <w:t> Şişman I. Derece</w:t>
            </w:r>
          </w:p>
        </w:tc>
        <w:tc>
          <w:tcPr>
            <w:tcW w:w="2323" w:type="pct"/>
            <w:hideMark/>
          </w:tcPr>
          <w:p w:rsidR="00E201C6" w:rsidRPr="00E201C6" w:rsidRDefault="00E36DBD" w:rsidP="0026144B">
            <w:pPr>
              <w:spacing w:before="100" w:beforeAutospacing="1"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sidRPr="0026144B">
              <w:rPr>
                <w:rFonts w:eastAsia="Times New Roman" w:cs="Tahoma"/>
                <w:bCs/>
                <w:lang w:eastAsia="tr-TR"/>
              </w:rPr>
              <w:t>BKİ 30.00 - 34-99 arasında</w:t>
            </w:r>
          </w:p>
        </w:tc>
      </w:tr>
      <w:tr w:rsidR="0026144B" w:rsidRPr="0026144B" w:rsidTr="00BD5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pct"/>
          </w:tcPr>
          <w:p w:rsidR="00E201C6" w:rsidRPr="00E201C6" w:rsidRDefault="00BD57CE" w:rsidP="0026144B">
            <w:pPr>
              <w:spacing w:before="100" w:beforeAutospacing="1" w:line="276" w:lineRule="auto"/>
              <w:jc w:val="both"/>
              <w:textAlignment w:val="baseline"/>
              <w:rPr>
                <w:rFonts w:eastAsia="Times New Roman" w:cs="Times New Roman"/>
                <w:b w:val="0"/>
                <w:lang w:eastAsia="tr-TR"/>
              </w:rPr>
            </w:pPr>
            <w:r w:rsidRPr="0026144B">
              <w:rPr>
                <w:rFonts w:eastAsia="Times New Roman" w:cs="Tahoma"/>
                <w:b w:val="0"/>
                <w:lang w:eastAsia="tr-TR"/>
              </w:rPr>
              <w:t> Şişman II. Derece</w:t>
            </w:r>
          </w:p>
        </w:tc>
        <w:tc>
          <w:tcPr>
            <w:tcW w:w="2323" w:type="pct"/>
          </w:tcPr>
          <w:p w:rsidR="00E201C6" w:rsidRPr="00E201C6" w:rsidRDefault="00BD57CE" w:rsidP="0026144B">
            <w:pPr>
              <w:spacing w:before="100" w:beforeAutospacing="1"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eastAsia="tr-TR"/>
              </w:rPr>
            </w:pPr>
            <w:r w:rsidRPr="0026144B">
              <w:rPr>
                <w:rFonts w:eastAsia="Times New Roman" w:cs="Tahoma"/>
                <w:bCs/>
                <w:lang w:eastAsia="tr-TR"/>
              </w:rPr>
              <w:t>BKİ 35.00 - 39.99 arasında</w:t>
            </w:r>
          </w:p>
        </w:tc>
      </w:tr>
      <w:tr w:rsidR="0026144B" w:rsidRPr="0026144B" w:rsidTr="00BD57CE">
        <w:tc>
          <w:tcPr>
            <w:cnfStyle w:val="001000000000" w:firstRow="0" w:lastRow="0" w:firstColumn="1" w:lastColumn="0" w:oddVBand="0" w:evenVBand="0" w:oddHBand="0" w:evenHBand="0" w:firstRowFirstColumn="0" w:firstRowLastColumn="0" w:lastRowFirstColumn="0" w:lastRowLastColumn="0"/>
            <w:tcW w:w="2677" w:type="pct"/>
            <w:hideMark/>
          </w:tcPr>
          <w:p w:rsidR="00E201C6" w:rsidRPr="00E201C6" w:rsidRDefault="00BD57CE" w:rsidP="0026144B">
            <w:pPr>
              <w:spacing w:before="100" w:beforeAutospacing="1" w:line="276" w:lineRule="auto"/>
              <w:jc w:val="both"/>
              <w:textAlignment w:val="baseline"/>
              <w:rPr>
                <w:rFonts w:eastAsia="Times New Roman" w:cs="Times New Roman"/>
                <w:b w:val="0"/>
                <w:lang w:eastAsia="tr-TR"/>
              </w:rPr>
            </w:pPr>
            <w:r w:rsidRPr="0026144B">
              <w:rPr>
                <w:rFonts w:eastAsia="Times New Roman" w:cs="Tahoma"/>
                <w:b w:val="0"/>
                <w:lang w:eastAsia="tr-TR"/>
              </w:rPr>
              <w:t> Şişman III. Derece</w:t>
            </w:r>
          </w:p>
        </w:tc>
        <w:tc>
          <w:tcPr>
            <w:tcW w:w="2323" w:type="pct"/>
            <w:hideMark/>
          </w:tcPr>
          <w:p w:rsidR="00E201C6" w:rsidRPr="00E201C6" w:rsidRDefault="00BD57CE" w:rsidP="0026144B">
            <w:pPr>
              <w:spacing w:before="100" w:beforeAutospacing="1"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eastAsia="tr-TR"/>
              </w:rPr>
            </w:pPr>
            <w:r w:rsidRPr="0026144B">
              <w:rPr>
                <w:rFonts w:eastAsia="Times New Roman" w:cs="Tahoma"/>
                <w:bCs/>
                <w:lang w:eastAsia="tr-TR"/>
              </w:rPr>
              <w:t>BKİ 40.00’ın üzerinde</w:t>
            </w:r>
          </w:p>
        </w:tc>
      </w:tr>
    </w:tbl>
    <w:p w:rsidR="00E36DBD" w:rsidRPr="0026144B" w:rsidRDefault="00E36DBD" w:rsidP="0026144B">
      <w:pPr>
        <w:shd w:val="clear" w:color="auto" w:fill="FFFFFF" w:themeFill="background1"/>
        <w:rPr>
          <w:shd w:val="clear" w:color="auto" w:fill="FFFFFF" w:themeFill="background1"/>
        </w:rPr>
      </w:pPr>
    </w:p>
    <w:p w:rsidR="00E36DBD" w:rsidRPr="0026144B" w:rsidRDefault="00E36DBD" w:rsidP="0026144B">
      <w:pPr>
        <w:shd w:val="clear" w:color="auto" w:fill="FFFFFF" w:themeFill="background1"/>
        <w:rPr>
          <w:shd w:val="clear" w:color="auto" w:fill="FFFFFF" w:themeFill="background1"/>
        </w:rPr>
      </w:pPr>
      <w:r w:rsidRPr="0026144B">
        <w:rPr>
          <w:shd w:val="clear" w:color="auto" w:fill="FFFFFF" w:themeFill="background1"/>
        </w:rPr>
        <w:t>OBEZİTENİN NEDENLERİ</w:t>
      </w:r>
    </w:p>
    <w:p w:rsidR="00E36DBD" w:rsidRPr="0026144B" w:rsidRDefault="00E36DBD" w:rsidP="0026144B">
      <w:pPr>
        <w:spacing w:after="150"/>
        <w:rPr>
          <w:rFonts w:eastAsia="Times New Roman" w:cs="Times New Roman"/>
          <w:lang w:eastAsia="tr-TR"/>
        </w:rPr>
      </w:pPr>
      <w:r w:rsidRPr="0026144B">
        <w:rPr>
          <w:rFonts w:eastAsia="Times New Roman" w:cs="Times New Roman"/>
          <w:lang w:eastAsia="tr-TR"/>
        </w:rPr>
        <w:t>A</w:t>
      </w:r>
      <w:r w:rsidRPr="00E36DBD">
        <w:rPr>
          <w:rFonts w:eastAsia="Times New Roman" w:cs="Times New Roman"/>
          <w:lang w:eastAsia="tr-TR"/>
        </w:rPr>
        <w:t xml:space="preserve">şırı ve doğru olmayan beslenme ve fiziksel aktivite yetersizliği </w:t>
      </w:r>
      <w:proofErr w:type="spellStart"/>
      <w:r w:rsidRPr="00E36DBD">
        <w:rPr>
          <w:rFonts w:eastAsia="Times New Roman" w:cs="Times New Roman"/>
          <w:lang w:eastAsia="tr-TR"/>
        </w:rPr>
        <w:t>obeziteye</w:t>
      </w:r>
      <w:proofErr w:type="spellEnd"/>
      <w:r w:rsidRPr="00E36DBD">
        <w:rPr>
          <w:rFonts w:eastAsia="Times New Roman" w:cs="Times New Roman"/>
          <w:lang w:eastAsia="tr-TR"/>
        </w:rPr>
        <w:t xml:space="preserve"> yol açan en önemli sebepler olarak kabul edilmektedir. Bu etkenlerin dışında genetik, çevresel, nörolojik, fizyolojik, biyokimyasal, </w:t>
      </w:r>
      <w:proofErr w:type="spellStart"/>
      <w:r w:rsidRPr="00E36DBD">
        <w:rPr>
          <w:rFonts w:eastAsia="Times New Roman" w:cs="Times New Roman"/>
          <w:lang w:eastAsia="tr-TR"/>
        </w:rPr>
        <w:t>sosyo</w:t>
      </w:r>
      <w:proofErr w:type="spellEnd"/>
      <w:r w:rsidRPr="00E36DBD">
        <w:rPr>
          <w:rFonts w:eastAsia="Times New Roman" w:cs="Times New Roman"/>
          <w:lang w:eastAsia="tr-TR"/>
        </w:rPr>
        <w:t xml:space="preserve">-kültürel ve psikolojik gibi oldukça etken birbiri ile bağlantılı şekilde </w:t>
      </w:r>
      <w:proofErr w:type="spellStart"/>
      <w:r w:rsidRPr="00E36DBD">
        <w:rPr>
          <w:rFonts w:eastAsia="Times New Roman" w:cs="Times New Roman"/>
          <w:lang w:eastAsia="tr-TR"/>
        </w:rPr>
        <w:t>obezitenin</w:t>
      </w:r>
      <w:proofErr w:type="spellEnd"/>
      <w:r w:rsidRPr="00E36DBD">
        <w:rPr>
          <w:rFonts w:eastAsia="Times New Roman" w:cs="Times New Roman"/>
          <w:lang w:eastAsia="tr-TR"/>
        </w:rPr>
        <w:t xml:space="preserve"> ortaya çıkmasında rol oynamaktadır. </w:t>
      </w:r>
    </w:p>
    <w:p w:rsidR="00E36DBD" w:rsidRPr="00E36DBD" w:rsidRDefault="00E36DBD" w:rsidP="0026144B">
      <w:pPr>
        <w:spacing w:after="150"/>
        <w:rPr>
          <w:rFonts w:eastAsia="Times New Roman" w:cs="Times New Roman"/>
          <w:i/>
          <w:lang w:eastAsia="tr-TR"/>
        </w:rPr>
      </w:pPr>
      <w:proofErr w:type="spellStart"/>
      <w:r w:rsidRPr="0026144B">
        <w:rPr>
          <w:rFonts w:eastAsia="Times New Roman" w:cs="Times New Roman"/>
          <w:bCs/>
          <w:i/>
          <w:lang w:eastAsia="tr-TR"/>
        </w:rPr>
        <w:t>Obezitenin</w:t>
      </w:r>
      <w:proofErr w:type="spellEnd"/>
      <w:r w:rsidRPr="0026144B">
        <w:rPr>
          <w:rFonts w:eastAsia="Times New Roman" w:cs="Times New Roman"/>
          <w:bCs/>
          <w:i/>
          <w:lang w:eastAsia="tr-TR"/>
        </w:rPr>
        <w:t xml:space="preserve"> ortaya çıkmasında başlıca risk faktörleri;</w:t>
      </w:r>
    </w:p>
    <w:p w:rsidR="00E36DBD" w:rsidRPr="00E36DBD" w:rsidRDefault="00E36DBD" w:rsidP="0026144B">
      <w:pPr>
        <w:numPr>
          <w:ilvl w:val="0"/>
          <w:numId w:val="1"/>
        </w:numPr>
        <w:spacing w:before="100" w:beforeAutospacing="1" w:after="100" w:afterAutospacing="1"/>
        <w:rPr>
          <w:rFonts w:eastAsia="Times New Roman" w:cs="Times New Roman"/>
          <w:lang w:eastAsia="tr-TR"/>
        </w:rPr>
      </w:pPr>
      <w:r w:rsidRPr="00E36DBD">
        <w:rPr>
          <w:rFonts w:eastAsia="Times New Roman" w:cs="Times New Roman"/>
          <w:lang w:eastAsia="tr-TR"/>
        </w:rPr>
        <w:t>Aşırı ve yanlış beslenme alışkanlıkları</w:t>
      </w:r>
    </w:p>
    <w:p w:rsidR="00E36DBD" w:rsidRPr="00E36DBD" w:rsidRDefault="00E36DBD" w:rsidP="0026144B">
      <w:pPr>
        <w:numPr>
          <w:ilvl w:val="0"/>
          <w:numId w:val="1"/>
        </w:numPr>
        <w:spacing w:before="100" w:beforeAutospacing="1" w:after="100" w:afterAutospacing="1"/>
        <w:rPr>
          <w:rFonts w:eastAsia="Times New Roman" w:cs="Times New Roman"/>
          <w:lang w:eastAsia="tr-TR"/>
        </w:rPr>
      </w:pPr>
      <w:r w:rsidRPr="00E36DBD">
        <w:rPr>
          <w:rFonts w:eastAsia="Times New Roman" w:cs="Times New Roman"/>
          <w:lang w:eastAsia="tr-TR"/>
        </w:rPr>
        <w:lastRenderedPageBreak/>
        <w:t>Yeterli olmayan fiziksel aktivite</w:t>
      </w:r>
    </w:p>
    <w:p w:rsidR="00E36DBD" w:rsidRPr="00E36DBD" w:rsidRDefault="00E36DBD" w:rsidP="0026144B">
      <w:pPr>
        <w:numPr>
          <w:ilvl w:val="0"/>
          <w:numId w:val="1"/>
        </w:numPr>
        <w:spacing w:before="100" w:beforeAutospacing="1" w:after="100" w:afterAutospacing="1"/>
        <w:rPr>
          <w:rFonts w:eastAsia="Times New Roman" w:cs="Times New Roman"/>
          <w:lang w:eastAsia="tr-TR"/>
        </w:rPr>
      </w:pPr>
      <w:r w:rsidRPr="00E36DBD">
        <w:rPr>
          <w:rFonts w:eastAsia="Times New Roman" w:cs="Times New Roman"/>
          <w:lang w:eastAsia="tr-TR"/>
        </w:rPr>
        <w:t>Yaş</w:t>
      </w:r>
    </w:p>
    <w:p w:rsidR="00E36DBD" w:rsidRPr="00E36DBD" w:rsidRDefault="00E36DBD" w:rsidP="0026144B">
      <w:pPr>
        <w:numPr>
          <w:ilvl w:val="0"/>
          <w:numId w:val="1"/>
        </w:numPr>
        <w:spacing w:before="100" w:beforeAutospacing="1" w:after="100" w:afterAutospacing="1"/>
        <w:rPr>
          <w:rFonts w:eastAsia="Times New Roman" w:cs="Times New Roman"/>
          <w:lang w:eastAsia="tr-TR"/>
        </w:rPr>
      </w:pPr>
      <w:r w:rsidRPr="00E36DBD">
        <w:rPr>
          <w:rFonts w:eastAsia="Times New Roman" w:cs="Times New Roman"/>
          <w:lang w:eastAsia="tr-TR"/>
        </w:rPr>
        <w:t>Cinsiyet</w:t>
      </w:r>
    </w:p>
    <w:p w:rsidR="00E36DBD" w:rsidRPr="00E36DBD" w:rsidRDefault="00E36DBD" w:rsidP="0026144B">
      <w:pPr>
        <w:numPr>
          <w:ilvl w:val="0"/>
          <w:numId w:val="1"/>
        </w:numPr>
        <w:spacing w:before="100" w:beforeAutospacing="1" w:after="100" w:afterAutospacing="1"/>
        <w:rPr>
          <w:rFonts w:eastAsia="Times New Roman" w:cs="Times New Roman"/>
          <w:lang w:eastAsia="tr-TR"/>
        </w:rPr>
      </w:pPr>
      <w:r w:rsidRPr="00E36DBD">
        <w:rPr>
          <w:rFonts w:eastAsia="Times New Roman" w:cs="Times New Roman"/>
          <w:lang w:eastAsia="tr-TR"/>
        </w:rPr>
        <w:t>Eğitim düzeyi</w:t>
      </w:r>
    </w:p>
    <w:p w:rsidR="00E36DBD" w:rsidRPr="00E36DBD" w:rsidRDefault="00E36DBD" w:rsidP="0026144B">
      <w:pPr>
        <w:numPr>
          <w:ilvl w:val="0"/>
          <w:numId w:val="1"/>
        </w:numPr>
        <w:spacing w:before="100" w:beforeAutospacing="1" w:after="100" w:afterAutospacing="1"/>
        <w:rPr>
          <w:rFonts w:eastAsia="Times New Roman" w:cs="Times New Roman"/>
          <w:lang w:eastAsia="tr-TR"/>
        </w:rPr>
      </w:pPr>
      <w:proofErr w:type="spellStart"/>
      <w:r w:rsidRPr="00E36DBD">
        <w:rPr>
          <w:rFonts w:eastAsia="Times New Roman" w:cs="Times New Roman"/>
          <w:lang w:eastAsia="tr-TR"/>
        </w:rPr>
        <w:t>Sosyo</w:t>
      </w:r>
      <w:proofErr w:type="spellEnd"/>
      <w:r w:rsidRPr="00E36DBD">
        <w:rPr>
          <w:rFonts w:eastAsia="Times New Roman" w:cs="Times New Roman"/>
          <w:lang w:eastAsia="tr-TR"/>
        </w:rPr>
        <w:t xml:space="preserve"> – kültürel etmenler</w:t>
      </w:r>
    </w:p>
    <w:p w:rsidR="00E36DBD" w:rsidRPr="00E36DBD" w:rsidRDefault="00E36DBD" w:rsidP="0026144B">
      <w:pPr>
        <w:numPr>
          <w:ilvl w:val="0"/>
          <w:numId w:val="1"/>
        </w:numPr>
        <w:spacing w:before="100" w:beforeAutospacing="1" w:after="100" w:afterAutospacing="1"/>
        <w:rPr>
          <w:rFonts w:eastAsia="Times New Roman" w:cs="Times New Roman"/>
          <w:lang w:eastAsia="tr-TR"/>
        </w:rPr>
      </w:pPr>
      <w:r w:rsidRPr="00E36DBD">
        <w:rPr>
          <w:rFonts w:eastAsia="Times New Roman" w:cs="Times New Roman"/>
          <w:lang w:eastAsia="tr-TR"/>
        </w:rPr>
        <w:t>Gelir durumu</w:t>
      </w:r>
    </w:p>
    <w:p w:rsidR="00E36DBD" w:rsidRPr="00E36DBD" w:rsidRDefault="00E36DBD" w:rsidP="0026144B">
      <w:pPr>
        <w:numPr>
          <w:ilvl w:val="0"/>
          <w:numId w:val="1"/>
        </w:numPr>
        <w:spacing w:before="100" w:beforeAutospacing="1" w:after="100" w:afterAutospacing="1"/>
        <w:rPr>
          <w:rFonts w:eastAsia="Times New Roman" w:cs="Times New Roman"/>
          <w:lang w:eastAsia="tr-TR"/>
        </w:rPr>
      </w:pPr>
      <w:proofErr w:type="spellStart"/>
      <w:r w:rsidRPr="00E36DBD">
        <w:rPr>
          <w:rFonts w:eastAsia="Times New Roman" w:cs="Times New Roman"/>
          <w:lang w:eastAsia="tr-TR"/>
        </w:rPr>
        <w:t>Hormonal</w:t>
      </w:r>
      <w:proofErr w:type="spellEnd"/>
      <w:r w:rsidRPr="00E36DBD">
        <w:rPr>
          <w:rFonts w:eastAsia="Times New Roman" w:cs="Times New Roman"/>
          <w:lang w:eastAsia="tr-TR"/>
        </w:rPr>
        <w:t xml:space="preserve"> ve </w:t>
      </w:r>
      <w:proofErr w:type="spellStart"/>
      <w:r w:rsidRPr="00E36DBD">
        <w:rPr>
          <w:rFonts w:eastAsia="Times New Roman" w:cs="Times New Roman"/>
          <w:lang w:eastAsia="tr-TR"/>
        </w:rPr>
        <w:t>metabolik</w:t>
      </w:r>
      <w:proofErr w:type="spellEnd"/>
      <w:r w:rsidRPr="00E36DBD">
        <w:rPr>
          <w:rFonts w:eastAsia="Times New Roman" w:cs="Times New Roman"/>
          <w:lang w:eastAsia="tr-TR"/>
        </w:rPr>
        <w:t xml:space="preserve"> etmenler</w:t>
      </w:r>
    </w:p>
    <w:p w:rsidR="00E36DBD" w:rsidRPr="00E36DBD" w:rsidRDefault="00E36DBD" w:rsidP="0026144B">
      <w:pPr>
        <w:numPr>
          <w:ilvl w:val="0"/>
          <w:numId w:val="1"/>
        </w:numPr>
        <w:spacing w:before="100" w:beforeAutospacing="1" w:after="100" w:afterAutospacing="1"/>
        <w:rPr>
          <w:rFonts w:eastAsia="Times New Roman" w:cs="Times New Roman"/>
          <w:lang w:eastAsia="tr-TR"/>
        </w:rPr>
      </w:pPr>
      <w:r w:rsidRPr="00E36DBD">
        <w:rPr>
          <w:rFonts w:eastAsia="Times New Roman" w:cs="Times New Roman"/>
          <w:lang w:eastAsia="tr-TR"/>
        </w:rPr>
        <w:t>Genetik etmenler</w:t>
      </w:r>
    </w:p>
    <w:p w:rsidR="00E36DBD" w:rsidRPr="00E36DBD" w:rsidRDefault="00E36DBD" w:rsidP="0026144B">
      <w:pPr>
        <w:numPr>
          <w:ilvl w:val="0"/>
          <w:numId w:val="1"/>
        </w:numPr>
        <w:spacing w:before="100" w:beforeAutospacing="1" w:after="100" w:afterAutospacing="1"/>
        <w:rPr>
          <w:rFonts w:eastAsia="Times New Roman" w:cs="Times New Roman"/>
          <w:lang w:eastAsia="tr-TR"/>
        </w:rPr>
      </w:pPr>
      <w:r w:rsidRPr="00E36DBD">
        <w:rPr>
          <w:rFonts w:eastAsia="Times New Roman" w:cs="Times New Roman"/>
          <w:lang w:eastAsia="tr-TR"/>
        </w:rPr>
        <w:t>Psikolojik sorunlar</w:t>
      </w:r>
    </w:p>
    <w:p w:rsidR="00E36DBD" w:rsidRPr="00E36DBD" w:rsidRDefault="00E36DBD" w:rsidP="0026144B">
      <w:pPr>
        <w:numPr>
          <w:ilvl w:val="0"/>
          <w:numId w:val="1"/>
        </w:numPr>
        <w:spacing w:before="100" w:beforeAutospacing="1" w:after="100" w:afterAutospacing="1"/>
        <w:rPr>
          <w:rFonts w:eastAsia="Times New Roman" w:cs="Times New Roman"/>
          <w:lang w:eastAsia="tr-TR"/>
        </w:rPr>
      </w:pPr>
      <w:r w:rsidRPr="00E36DBD">
        <w:rPr>
          <w:rFonts w:eastAsia="Times New Roman" w:cs="Times New Roman"/>
          <w:lang w:eastAsia="tr-TR"/>
        </w:rPr>
        <w:t>Sık aralıklarla çok düşük enerjili diyetler uygulama</w:t>
      </w:r>
    </w:p>
    <w:p w:rsidR="00E36DBD" w:rsidRPr="00E36DBD" w:rsidRDefault="00E36DBD" w:rsidP="0026144B">
      <w:pPr>
        <w:numPr>
          <w:ilvl w:val="0"/>
          <w:numId w:val="1"/>
        </w:numPr>
        <w:spacing w:before="100" w:beforeAutospacing="1" w:after="100" w:afterAutospacing="1"/>
        <w:rPr>
          <w:rFonts w:eastAsia="Times New Roman" w:cs="Times New Roman"/>
          <w:lang w:eastAsia="tr-TR"/>
        </w:rPr>
      </w:pPr>
      <w:r w:rsidRPr="00E36DBD">
        <w:rPr>
          <w:rFonts w:eastAsia="Times New Roman" w:cs="Times New Roman"/>
          <w:lang w:eastAsia="tr-TR"/>
        </w:rPr>
        <w:t>Sigara- alkol tüketimi durumu</w:t>
      </w:r>
    </w:p>
    <w:p w:rsidR="00E36DBD" w:rsidRPr="00E36DBD" w:rsidRDefault="00E36DBD" w:rsidP="0026144B">
      <w:pPr>
        <w:numPr>
          <w:ilvl w:val="0"/>
          <w:numId w:val="1"/>
        </w:numPr>
        <w:spacing w:before="100" w:beforeAutospacing="1" w:after="100" w:afterAutospacing="1"/>
        <w:rPr>
          <w:rFonts w:eastAsia="Times New Roman" w:cs="Times New Roman"/>
          <w:lang w:eastAsia="tr-TR"/>
        </w:rPr>
      </w:pPr>
      <w:r w:rsidRPr="00E36DBD">
        <w:rPr>
          <w:rFonts w:eastAsia="Times New Roman" w:cs="Times New Roman"/>
          <w:lang w:eastAsia="tr-TR"/>
        </w:rPr>
        <w:t>Kullanılan bazı ilaçlar (</w:t>
      </w:r>
      <w:proofErr w:type="spellStart"/>
      <w:r w:rsidRPr="00E36DBD">
        <w:rPr>
          <w:rFonts w:eastAsia="Times New Roman" w:cs="Times New Roman"/>
          <w:lang w:eastAsia="tr-TR"/>
        </w:rPr>
        <w:t>antideprasanlar</w:t>
      </w:r>
      <w:proofErr w:type="spellEnd"/>
      <w:r w:rsidRPr="00E36DBD">
        <w:rPr>
          <w:rFonts w:eastAsia="Times New Roman" w:cs="Times New Roman"/>
          <w:lang w:eastAsia="tr-TR"/>
        </w:rPr>
        <w:t xml:space="preserve"> vb.)</w:t>
      </w:r>
    </w:p>
    <w:p w:rsidR="00E36DBD" w:rsidRPr="0026144B" w:rsidRDefault="00E36DBD" w:rsidP="0026144B">
      <w:pPr>
        <w:numPr>
          <w:ilvl w:val="0"/>
          <w:numId w:val="1"/>
        </w:numPr>
        <w:spacing w:before="100" w:beforeAutospacing="1" w:after="100" w:afterAutospacing="1"/>
        <w:rPr>
          <w:rFonts w:eastAsia="Times New Roman" w:cs="Times New Roman"/>
          <w:lang w:eastAsia="tr-TR"/>
        </w:rPr>
      </w:pPr>
      <w:r w:rsidRPr="00E36DBD">
        <w:rPr>
          <w:rFonts w:eastAsia="Times New Roman" w:cs="Times New Roman"/>
          <w:lang w:eastAsia="tr-TR"/>
        </w:rPr>
        <w:t>Doğum sayısı ve doğumlar arası süre</w:t>
      </w:r>
    </w:p>
    <w:p w:rsidR="00E36DBD" w:rsidRPr="0026144B" w:rsidRDefault="00E36DBD" w:rsidP="0026144B">
      <w:pPr>
        <w:shd w:val="clear" w:color="auto" w:fill="FFFFFF" w:themeFill="background1"/>
        <w:spacing w:before="100" w:beforeAutospacing="1" w:after="100" w:afterAutospacing="1"/>
        <w:rPr>
          <w:shd w:val="clear" w:color="auto" w:fill="FFFFFF" w:themeFill="background1"/>
        </w:rPr>
      </w:pPr>
      <w:r w:rsidRPr="0026144B">
        <w:rPr>
          <w:shd w:val="clear" w:color="auto" w:fill="FFFFFF" w:themeFill="background1"/>
        </w:rPr>
        <w:t>Yapılan araştırmalara göre anne sütü ile beslenen çocuklarda, anne sütü ile beslenmeyen çocuklara</w:t>
      </w:r>
      <w:r w:rsidRPr="0026144B">
        <w:rPr>
          <w:shd w:val="clear" w:color="auto" w:fill="EEFFEE"/>
        </w:rPr>
        <w:t xml:space="preserve"> </w:t>
      </w:r>
      <w:r w:rsidRPr="0026144B">
        <w:rPr>
          <w:shd w:val="clear" w:color="auto" w:fill="FFFFFF" w:themeFill="background1"/>
        </w:rPr>
        <w:t xml:space="preserve">göre çok daha düşük bir şekilde </w:t>
      </w:r>
      <w:proofErr w:type="spellStart"/>
      <w:r w:rsidRPr="0026144B">
        <w:rPr>
          <w:shd w:val="clear" w:color="auto" w:fill="FFFFFF" w:themeFill="background1"/>
        </w:rPr>
        <w:t>obezite</w:t>
      </w:r>
      <w:proofErr w:type="spellEnd"/>
      <w:r w:rsidRPr="0026144B">
        <w:rPr>
          <w:shd w:val="clear" w:color="auto" w:fill="FFFFFF" w:themeFill="background1"/>
        </w:rPr>
        <w:t xml:space="preserve"> hastalığı görünmektedir.</w:t>
      </w:r>
    </w:p>
    <w:p w:rsidR="00E36DBD" w:rsidRPr="0026144B" w:rsidRDefault="00BD57CE" w:rsidP="0026144B">
      <w:pPr>
        <w:shd w:val="clear" w:color="auto" w:fill="FFFFFF" w:themeFill="background1"/>
        <w:spacing w:before="100" w:beforeAutospacing="1" w:after="100" w:afterAutospacing="1"/>
        <w:rPr>
          <w:shd w:val="clear" w:color="auto" w:fill="FFFFFF" w:themeFill="background1"/>
        </w:rPr>
      </w:pPr>
      <w:r w:rsidRPr="0026144B">
        <w:rPr>
          <w:shd w:val="clear" w:color="auto" w:fill="FFFFFF" w:themeFill="background1"/>
        </w:rPr>
        <w:t>OBEZİTENİN YOL AÇTIĞI SAĞLIK SORUNLARI</w:t>
      </w:r>
    </w:p>
    <w:p w:rsidR="00E36DBD" w:rsidRPr="0026144B" w:rsidRDefault="00E36DBD" w:rsidP="0026144B">
      <w:pPr>
        <w:shd w:val="clear" w:color="auto" w:fill="FFFFFF" w:themeFill="background1"/>
        <w:spacing w:after="0"/>
        <w:rPr>
          <w:rFonts w:eastAsia="Times New Roman" w:cs="Times New Roman"/>
          <w:lang w:eastAsia="tr-TR"/>
        </w:rPr>
      </w:pPr>
      <w:proofErr w:type="spellStart"/>
      <w:r w:rsidRPr="00E36DBD">
        <w:rPr>
          <w:rFonts w:eastAsia="Times New Roman" w:cs="Times New Roman"/>
          <w:lang w:eastAsia="tr-TR"/>
        </w:rPr>
        <w:t>Obezite</w:t>
      </w:r>
      <w:proofErr w:type="spellEnd"/>
      <w:r w:rsidRPr="00E36DBD">
        <w:rPr>
          <w:rFonts w:eastAsia="Times New Roman" w:cs="Times New Roman"/>
          <w:lang w:eastAsia="tr-TR"/>
        </w:rPr>
        <w:t xml:space="preserve">; vücut sistemleri ve </w:t>
      </w:r>
      <w:proofErr w:type="spellStart"/>
      <w:r w:rsidRPr="00E36DBD">
        <w:rPr>
          <w:rFonts w:eastAsia="Times New Roman" w:cs="Times New Roman"/>
          <w:lang w:eastAsia="tr-TR"/>
        </w:rPr>
        <w:t>psiko</w:t>
      </w:r>
      <w:proofErr w:type="spellEnd"/>
      <w:r w:rsidR="008476D5" w:rsidRPr="0026144B">
        <w:rPr>
          <w:rFonts w:eastAsia="Times New Roman" w:cs="Times New Roman"/>
          <w:lang w:eastAsia="tr-TR"/>
        </w:rPr>
        <w:t>-</w:t>
      </w:r>
      <w:r w:rsidRPr="00E36DBD">
        <w:rPr>
          <w:rFonts w:eastAsia="Times New Roman" w:cs="Times New Roman"/>
          <w:lang w:eastAsia="tr-TR"/>
        </w:rPr>
        <w:t>sosyal durum üzerinde yarattığı olumsuz etkilerden dolayı pek çok sağlık problemlerine neden olmaktadır.</w:t>
      </w:r>
      <w:r w:rsidRPr="0026144B">
        <w:rPr>
          <w:rFonts w:eastAsia="Times New Roman" w:cs="Times New Roman"/>
          <w:lang w:eastAsia="tr-TR"/>
        </w:rPr>
        <w:t> </w:t>
      </w:r>
    </w:p>
    <w:p w:rsidR="00BD57CE" w:rsidRPr="0026144B" w:rsidRDefault="00BD57CE" w:rsidP="0026144B">
      <w:pPr>
        <w:shd w:val="clear" w:color="auto" w:fill="FFFFFF" w:themeFill="background1"/>
        <w:spacing w:after="0"/>
        <w:rPr>
          <w:rFonts w:eastAsia="Times New Roman" w:cs="Times New Roman"/>
          <w:lang w:eastAsia="tr-TR"/>
        </w:rPr>
      </w:pPr>
    </w:p>
    <w:p w:rsidR="00E36DBD" w:rsidRPr="0026144B" w:rsidRDefault="00E36DBD" w:rsidP="0026144B">
      <w:pPr>
        <w:shd w:val="clear" w:color="auto" w:fill="FFFFFF" w:themeFill="background1"/>
        <w:spacing w:after="0"/>
        <w:rPr>
          <w:rFonts w:eastAsia="Times New Roman" w:cs="Times New Roman"/>
          <w:bCs/>
          <w:i/>
          <w:lang w:eastAsia="tr-TR"/>
        </w:rPr>
      </w:pPr>
      <w:proofErr w:type="spellStart"/>
      <w:r w:rsidRPr="0026144B">
        <w:rPr>
          <w:rFonts w:eastAsia="Times New Roman" w:cs="Times New Roman"/>
          <w:bCs/>
          <w:i/>
          <w:lang w:eastAsia="tr-TR"/>
        </w:rPr>
        <w:t>Obezitenin</w:t>
      </w:r>
      <w:proofErr w:type="spellEnd"/>
      <w:r w:rsidRPr="0026144B">
        <w:rPr>
          <w:rFonts w:eastAsia="Times New Roman" w:cs="Times New Roman"/>
          <w:bCs/>
          <w:i/>
          <w:lang w:eastAsia="tr-TR"/>
        </w:rPr>
        <w:t xml:space="preserve"> neden olduğu sağlık sorunları/risk </w:t>
      </w:r>
      <w:proofErr w:type="gramStart"/>
      <w:r w:rsidRPr="0026144B">
        <w:rPr>
          <w:rFonts w:eastAsia="Times New Roman" w:cs="Times New Roman"/>
          <w:bCs/>
          <w:i/>
          <w:lang w:eastAsia="tr-TR"/>
        </w:rPr>
        <w:t>faktörleri :</w:t>
      </w:r>
      <w:proofErr w:type="gramEnd"/>
    </w:p>
    <w:p w:rsidR="00BD57CE" w:rsidRPr="00E36DBD" w:rsidRDefault="00BD57CE" w:rsidP="0026144B">
      <w:pPr>
        <w:shd w:val="clear" w:color="auto" w:fill="FFFFFF" w:themeFill="background1"/>
        <w:spacing w:after="0"/>
        <w:rPr>
          <w:rFonts w:eastAsia="Times New Roman" w:cs="Times New Roman"/>
          <w:i/>
          <w:lang w:eastAsia="tr-TR"/>
        </w:rPr>
      </w:pPr>
    </w:p>
    <w:p w:rsidR="00E36DBD" w:rsidRPr="00E36DBD" w:rsidRDefault="00E36DBD" w:rsidP="0026144B">
      <w:pPr>
        <w:numPr>
          <w:ilvl w:val="0"/>
          <w:numId w:val="4"/>
        </w:numPr>
        <w:shd w:val="clear" w:color="auto" w:fill="FFFFFF" w:themeFill="background1"/>
        <w:spacing w:after="0"/>
        <w:rPr>
          <w:rFonts w:eastAsia="Times New Roman" w:cs="Times New Roman"/>
          <w:lang w:eastAsia="tr-TR"/>
        </w:rPr>
      </w:pPr>
      <w:r w:rsidRPr="00E36DBD">
        <w:rPr>
          <w:rFonts w:eastAsia="Times New Roman" w:cs="Times New Roman"/>
          <w:lang w:eastAsia="tr-TR"/>
        </w:rPr>
        <w:t xml:space="preserve">İnsülin direnci – </w:t>
      </w:r>
      <w:proofErr w:type="spellStart"/>
      <w:r w:rsidRPr="00E36DBD">
        <w:rPr>
          <w:rFonts w:eastAsia="Times New Roman" w:cs="Times New Roman"/>
          <w:lang w:eastAsia="tr-TR"/>
        </w:rPr>
        <w:t>Hiperinsülinemi</w:t>
      </w:r>
      <w:proofErr w:type="spellEnd"/>
    </w:p>
    <w:p w:rsidR="00E36DBD" w:rsidRPr="00E36DBD" w:rsidRDefault="00E36DBD" w:rsidP="0026144B">
      <w:pPr>
        <w:numPr>
          <w:ilvl w:val="0"/>
          <w:numId w:val="4"/>
        </w:numPr>
        <w:shd w:val="clear" w:color="auto" w:fill="FFFFFF" w:themeFill="background1"/>
        <w:spacing w:after="0"/>
        <w:rPr>
          <w:rFonts w:eastAsia="Times New Roman" w:cs="Times New Roman"/>
          <w:lang w:eastAsia="tr-TR"/>
        </w:rPr>
      </w:pPr>
      <w:r w:rsidRPr="00E36DBD">
        <w:rPr>
          <w:rFonts w:eastAsia="Times New Roman" w:cs="Times New Roman"/>
          <w:lang w:eastAsia="tr-TR"/>
        </w:rPr>
        <w:t xml:space="preserve">Tip 2 </w:t>
      </w:r>
      <w:proofErr w:type="spellStart"/>
      <w:r w:rsidRPr="00E36DBD">
        <w:rPr>
          <w:rFonts w:eastAsia="Times New Roman" w:cs="Times New Roman"/>
          <w:lang w:eastAsia="tr-TR"/>
        </w:rPr>
        <w:t>Diabetes</w:t>
      </w:r>
      <w:proofErr w:type="spellEnd"/>
      <w:r w:rsidRPr="00E36DBD">
        <w:rPr>
          <w:rFonts w:eastAsia="Times New Roman" w:cs="Times New Roman"/>
          <w:lang w:eastAsia="tr-TR"/>
        </w:rPr>
        <w:t xml:space="preserve"> </w:t>
      </w:r>
      <w:proofErr w:type="spellStart"/>
      <w:r w:rsidRPr="00E36DBD">
        <w:rPr>
          <w:rFonts w:eastAsia="Times New Roman" w:cs="Times New Roman"/>
          <w:lang w:eastAsia="tr-TR"/>
        </w:rPr>
        <w:t>Mellitus</w:t>
      </w:r>
      <w:proofErr w:type="spellEnd"/>
    </w:p>
    <w:p w:rsidR="00E36DBD" w:rsidRPr="00E36DBD" w:rsidRDefault="00E36DBD" w:rsidP="0026144B">
      <w:pPr>
        <w:numPr>
          <w:ilvl w:val="0"/>
          <w:numId w:val="4"/>
        </w:numPr>
        <w:shd w:val="clear" w:color="auto" w:fill="FFFFFF" w:themeFill="background1"/>
        <w:spacing w:after="0"/>
        <w:rPr>
          <w:rFonts w:eastAsia="Times New Roman" w:cs="Times New Roman"/>
          <w:lang w:eastAsia="tr-TR"/>
        </w:rPr>
      </w:pPr>
      <w:r w:rsidRPr="00E36DBD">
        <w:rPr>
          <w:rFonts w:eastAsia="Times New Roman" w:cs="Times New Roman"/>
          <w:lang w:eastAsia="tr-TR"/>
        </w:rPr>
        <w:t>Hipertansiyon</w:t>
      </w:r>
    </w:p>
    <w:p w:rsidR="00E36DBD" w:rsidRPr="00E36DBD" w:rsidRDefault="00E36DBD" w:rsidP="0026144B">
      <w:pPr>
        <w:numPr>
          <w:ilvl w:val="0"/>
          <w:numId w:val="4"/>
        </w:numPr>
        <w:shd w:val="clear" w:color="auto" w:fill="FFFFFF" w:themeFill="background1"/>
        <w:spacing w:after="0"/>
        <w:rPr>
          <w:rFonts w:eastAsia="Times New Roman" w:cs="Times New Roman"/>
          <w:lang w:eastAsia="tr-TR"/>
        </w:rPr>
      </w:pPr>
      <w:r w:rsidRPr="00E36DBD">
        <w:rPr>
          <w:rFonts w:eastAsia="Times New Roman" w:cs="Times New Roman"/>
          <w:lang w:eastAsia="tr-TR"/>
        </w:rPr>
        <w:t>Koroner arter hastalığı</w:t>
      </w:r>
    </w:p>
    <w:p w:rsidR="00E36DBD" w:rsidRPr="00E36DBD" w:rsidRDefault="00E36DBD" w:rsidP="0026144B">
      <w:pPr>
        <w:numPr>
          <w:ilvl w:val="0"/>
          <w:numId w:val="4"/>
        </w:numPr>
        <w:shd w:val="clear" w:color="auto" w:fill="FFFFFF" w:themeFill="background1"/>
        <w:spacing w:after="0"/>
        <w:rPr>
          <w:rFonts w:eastAsia="Times New Roman" w:cs="Times New Roman"/>
          <w:lang w:eastAsia="tr-TR"/>
        </w:rPr>
      </w:pPr>
      <w:proofErr w:type="spellStart"/>
      <w:r w:rsidRPr="00E36DBD">
        <w:rPr>
          <w:rFonts w:eastAsia="Times New Roman" w:cs="Times New Roman"/>
          <w:lang w:eastAsia="tr-TR"/>
        </w:rPr>
        <w:t>Hiperlipidemi</w:t>
      </w:r>
      <w:proofErr w:type="spellEnd"/>
      <w:r w:rsidRPr="00E36DBD">
        <w:rPr>
          <w:rFonts w:eastAsia="Times New Roman" w:cs="Times New Roman"/>
          <w:lang w:eastAsia="tr-TR"/>
        </w:rPr>
        <w:t xml:space="preserve"> – </w:t>
      </w:r>
      <w:proofErr w:type="spellStart"/>
      <w:r w:rsidRPr="00E36DBD">
        <w:rPr>
          <w:rFonts w:eastAsia="Times New Roman" w:cs="Times New Roman"/>
          <w:lang w:eastAsia="tr-TR"/>
        </w:rPr>
        <w:t>Hipertrigliseridemi</w:t>
      </w:r>
      <w:proofErr w:type="spellEnd"/>
    </w:p>
    <w:p w:rsidR="00E36DBD" w:rsidRPr="00E36DBD" w:rsidRDefault="00E36DBD" w:rsidP="0026144B">
      <w:pPr>
        <w:numPr>
          <w:ilvl w:val="0"/>
          <w:numId w:val="4"/>
        </w:numPr>
        <w:shd w:val="clear" w:color="auto" w:fill="FFFFFF" w:themeFill="background1"/>
        <w:spacing w:after="0"/>
        <w:rPr>
          <w:rFonts w:eastAsia="Times New Roman" w:cs="Times New Roman"/>
          <w:lang w:eastAsia="tr-TR"/>
        </w:rPr>
      </w:pPr>
      <w:proofErr w:type="spellStart"/>
      <w:r w:rsidRPr="00E36DBD">
        <w:rPr>
          <w:rFonts w:eastAsia="Times New Roman" w:cs="Times New Roman"/>
          <w:lang w:eastAsia="tr-TR"/>
        </w:rPr>
        <w:t>Metabolik</w:t>
      </w:r>
      <w:proofErr w:type="spellEnd"/>
      <w:r w:rsidRPr="00E36DBD">
        <w:rPr>
          <w:rFonts w:eastAsia="Times New Roman" w:cs="Times New Roman"/>
          <w:lang w:eastAsia="tr-TR"/>
        </w:rPr>
        <w:t xml:space="preserve"> </w:t>
      </w:r>
      <w:proofErr w:type="gramStart"/>
      <w:r w:rsidRPr="00E36DBD">
        <w:rPr>
          <w:rFonts w:eastAsia="Times New Roman" w:cs="Times New Roman"/>
          <w:lang w:eastAsia="tr-TR"/>
        </w:rPr>
        <w:t>sendrom</w:t>
      </w:r>
      <w:proofErr w:type="gramEnd"/>
    </w:p>
    <w:p w:rsidR="00E36DBD" w:rsidRPr="00E36DBD" w:rsidRDefault="00E36DBD" w:rsidP="0026144B">
      <w:pPr>
        <w:numPr>
          <w:ilvl w:val="0"/>
          <w:numId w:val="4"/>
        </w:numPr>
        <w:shd w:val="clear" w:color="auto" w:fill="FFFFFF" w:themeFill="background1"/>
        <w:spacing w:after="0"/>
        <w:rPr>
          <w:rFonts w:eastAsia="Times New Roman" w:cs="Times New Roman"/>
          <w:lang w:eastAsia="tr-TR"/>
        </w:rPr>
      </w:pPr>
      <w:r w:rsidRPr="00E36DBD">
        <w:rPr>
          <w:rFonts w:eastAsia="Times New Roman" w:cs="Times New Roman"/>
          <w:lang w:eastAsia="tr-TR"/>
        </w:rPr>
        <w:t>Safra kesesi hastalıkları</w:t>
      </w:r>
    </w:p>
    <w:p w:rsidR="00E36DBD" w:rsidRPr="00E36DBD" w:rsidRDefault="00E36DBD" w:rsidP="0026144B">
      <w:pPr>
        <w:numPr>
          <w:ilvl w:val="0"/>
          <w:numId w:val="4"/>
        </w:numPr>
        <w:shd w:val="clear" w:color="auto" w:fill="FFFFFF" w:themeFill="background1"/>
        <w:spacing w:after="0"/>
        <w:rPr>
          <w:rFonts w:eastAsia="Times New Roman" w:cs="Times New Roman"/>
          <w:lang w:eastAsia="tr-TR"/>
        </w:rPr>
      </w:pPr>
      <w:r w:rsidRPr="00E36DBD">
        <w:rPr>
          <w:rFonts w:eastAsia="Times New Roman" w:cs="Times New Roman"/>
          <w:lang w:eastAsia="tr-TR"/>
        </w:rPr>
        <w:t xml:space="preserve">Bazı kanser türleri (kadınlarda safra kesesi, </w:t>
      </w:r>
      <w:proofErr w:type="spellStart"/>
      <w:r w:rsidRPr="00E36DBD">
        <w:rPr>
          <w:rFonts w:eastAsia="Times New Roman" w:cs="Times New Roman"/>
          <w:lang w:eastAsia="tr-TR"/>
        </w:rPr>
        <w:t>endometriyum</w:t>
      </w:r>
      <w:proofErr w:type="spellEnd"/>
      <w:r w:rsidRPr="00E36DBD">
        <w:rPr>
          <w:rFonts w:eastAsia="Times New Roman" w:cs="Times New Roman"/>
          <w:lang w:eastAsia="tr-TR"/>
        </w:rPr>
        <w:t>, yumurtalık ve meme kanserleri, erkeklerde ise kolon ve prostat kanserleri )</w:t>
      </w:r>
    </w:p>
    <w:p w:rsidR="00E36DBD" w:rsidRPr="00E36DBD" w:rsidRDefault="00E36DBD" w:rsidP="0026144B">
      <w:pPr>
        <w:numPr>
          <w:ilvl w:val="0"/>
          <w:numId w:val="4"/>
        </w:numPr>
        <w:shd w:val="clear" w:color="auto" w:fill="FFFFFF" w:themeFill="background1"/>
        <w:spacing w:after="0"/>
        <w:rPr>
          <w:rFonts w:eastAsia="Times New Roman" w:cs="Times New Roman"/>
          <w:lang w:eastAsia="tr-TR"/>
        </w:rPr>
      </w:pPr>
      <w:proofErr w:type="spellStart"/>
      <w:r w:rsidRPr="00E36DBD">
        <w:rPr>
          <w:rFonts w:eastAsia="Times New Roman" w:cs="Times New Roman"/>
          <w:lang w:eastAsia="tr-TR"/>
        </w:rPr>
        <w:t>Osteoartrit</w:t>
      </w:r>
      <w:proofErr w:type="spellEnd"/>
    </w:p>
    <w:p w:rsidR="00E36DBD" w:rsidRPr="00E36DBD" w:rsidRDefault="00E36DBD" w:rsidP="0026144B">
      <w:pPr>
        <w:numPr>
          <w:ilvl w:val="0"/>
          <w:numId w:val="4"/>
        </w:numPr>
        <w:shd w:val="clear" w:color="auto" w:fill="FFFFFF" w:themeFill="background1"/>
        <w:spacing w:after="0"/>
        <w:rPr>
          <w:rFonts w:eastAsia="Times New Roman" w:cs="Times New Roman"/>
          <w:lang w:eastAsia="tr-TR"/>
        </w:rPr>
      </w:pPr>
      <w:r w:rsidRPr="00E36DBD">
        <w:rPr>
          <w:rFonts w:eastAsia="Times New Roman" w:cs="Times New Roman"/>
          <w:lang w:eastAsia="tr-TR"/>
        </w:rPr>
        <w:t>Felç</w:t>
      </w:r>
    </w:p>
    <w:p w:rsidR="00E36DBD" w:rsidRPr="00E36DBD" w:rsidRDefault="00E36DBD" w:rsidP="0026144B">
      <w:pPr>
        <w:numPr>
          <w:ilvl w:val="0"/>
          <w:numId w:val="4"/>
        </w:numPr>
        <w:shd w:val="clear" w:color="auto" w:fill="FFFFFF" w:themeFill="background1"/>
        <w:spacing w:after="0"/>
        <w:rPr>
          <w:rFonts w:eastAsia="Times New Roman" w:cs="Times New Roman"/>
          <w:lang w:eastAsia="tr-TR"/>
        </w:rPr>
      </w:pPr>
      <w:r w:rsidRPr="00E36DBD">
        <w:rPr>
          <w:rFonts w:eastAsia="Times New Roman" w:cs="Times New Roman"/>
          <w:lang w:eastAsia="tr-TR"/>
        </w:rPr>
        <w:t xml:space="preserve">Uyku </w:t>
      </w:r>
      <w:proofErr w:type="spellStart"/>
      <w:r w:rsidRPr="00E36DBD">
        <w:rPr>
          <w:rFonts w:eastAsia="Times New Roman" w:cs="Times New Roman"/>
          <w:lang w:eastAsia="tr-TR"/>
        </w:rPr>
        <w:t>apnesi</w:t>
      </w:r>
      <w:proofErr w:type="spellEnd"/>
    </w:p>
    <w:p w:rsidR="00E36DBD" w:rsidRPr="00E36DBD" w:rsidRDefault="00E36DBD" w:rsidP="0026144B">
      <w:pPr>
        <w:numPr>
          <w:ilvl w:val="0"/>
          <w:numId w:val="4"/>
        </w:numPr>
        <w:shd w:val="clear" w:color="auto" w:fill="FFFFFF" w:themeFill="background1"/>
        <w:spacing w:after="0"/>
        <w:rPr>
          <w:rFonts w:eastAsia="Times New Roman" w:cs="Times New Roman"/>
          <w:lang w:eastAsia="tr-TR"/>
        </w:rPr>
      </w:pPr>
      <w:r w:rsidRPr="00E36DBD">
        <w:rPr>
          <w:rFonts w:eastAsia="Times New Roman" w:cs="Times New Roman"/>
          <w:lang w:eastAsia="tr-TR"/>
        </w:rPr>
        <w:t>Karaciğer yağlanması</w:t>
      </w:r>
    </w:p>
    <w:p w:rsidR="00E36DBD" w:rsidRPr="00E36DBD" w:rsidRDefault="00E36DBD" w:rsidP="0026144B">
      <w:pPr>
        <w:numPr>
          <w:ilvl w:val="0"/>
          <w:numId w:val="4"/>
        </w:numPr>
        <w:shd w:val="clear" w:color="auto" w:fill="FFFFFF" w:themeFill="background1"/>
        <w:spacing w:after="0"/>
        <w:rPr>
          <w:rFonts w:eastAsia="Times New Roman" w:cs="Times New Roman"/>
          <w:lang w:eastAsia="tr-TR"/>
        </w:rPr>
      </w:pPr>
      <w:r w:rsidRPr="00E36DBD">
        <w:rPr>
          <w:rFonts w:eastAsia="Times New Roman" w:cs="Times New Roman"/>
          <w:lang w:eastAsia="tr-TR"/>
        </w:rPr>
        <w:t>Astım</w:t>
      </w:r>
    </w:p>
    <w:p w:rsidR="00E36DBD" w:rsidRPr="00E36DBD" w:rsidRDefault="00E36DBD" w:rsidP="0026144B">
      <w:pPr>
        <w:numPr>
          <w:ilvl w:val="0"/>
          <w:numId w:val="4"/>
        </w:numPr>
        <w:shd w:val="clear" w:color="auto" w:fill="FFFFFF" w:themeFill="background1"/>
        <w:spacing w:after="0"/>
        <w:rPr>
          <w:rFonts w:eastAsia="Times New Roman" w:cs="Times New Roman"/>
          <w:lang w:eastAsia="tr-TR"/>
        </w:rPr>
      </w:pPr>
      <w:r w:rsidRPr="00E36DBD">
        <w:rPr>
          <w:rFonts w:eastAsia="Times New Roman" w:cs="Times New Roman"/>
          <w:lang w:eastAsia="tr-TR"/>
        </w:rPr>
        <w:t>Solunum zorluğu</w:t>
      </w:r>
    </w:p>
    <w:p w:rsidR="00E36DBD" w:rsidRPr="00E36DBD" w:rsidRDefault="00E36DBD" w:rsidP="0026144B">
      <w:pPr>
        <w:numPr>
          <w:ilvl w:val="0"/>
          <w:numId w:val="4"/>
        </w:numPr>
        <w:shd w:val="clear" w:color="auto" w:fill="FFFFFF" w:themeFill="background1"/>
        <w:spacing w:after="0"/>
        <w:rPr>
          <w:rFonts w:eastAsia="Times New Roman" w:cs="Times New Roman"/>
          <w:lang w:eastAsia="tr-TR"/>
        </w:rPr>
      </w:pPr>
      <w:r w:rsidRPr="00E36DBD">
        <w:rPr>
          <w:rFonts w:eastAsia="Times New Roman" w:cs="Times New Roman"/>
          <w:lang w:eastAsia="tr-TR"/>
        </w:rPr>
        <w:t xml:space="preserve">Gebelik </w:t>
      </w:r>
      <w:proofErr w:type="gramStart"/>
      <w:r w:rsidRPr="00E36DBD">
        <w:rPr>
          <w:rFonts w:eastAsia="Times New Roman" w:cs="Times New Roman"/>
          <w:lang w:eastAsia="tr-TR"/>
        </w:rPr>
        <w:t>komplikasyonları</w:t>
      </w:r>
      <w:proofErr w:type="gramEnd"/>
    </w:p>
    <w:p w:rsidR="00E36DBD" w:rsidRPr="00E36DBD" w:rsidRDefault="00E36DBD" w:rsidP="0026144B">
      <w:pPr>
        <w:numPr>
          <w:ilvl w:val="0"/>
          <w:numId w:val="4"/>
        </w:numPr>
        <w:shd w:val="clear" w:color="auto" w:fill="FFFFFF" w:themeFill="background1"/>
        <w:spacing w:after="0"/>
        <w:rPr>
          <w:rFonts w:eastAsia="Times New Roman" w:cs="Times New Roman"/>
          <w:lang w:eastAsia="tr-TR"/>
        </w:rPr>
      </w:pPr>
      <w:proofErr w:type="spellStart"/>
      <w:r w:rsidRPr="00E36DBD">
        <w:rPr>
          <w:rFonts w:eastAsia="Times New Roman" w:cs="Times New Roman"/>
          <w:lang w:eastAsia="tr-TR"/>
        </w:rPr>
        <w:t>Menstruasyon</w:t>
      </w:r>
      <w:proofErr w:type="spellEnd"/>
      <w:r w:rsidR="008476D5" w:rsidRPr="0026144B">
        <w:rPr>
          <w:rFonts w:eastAsia="Times New Roman" w:cs="Times New Roman"/>
          <w:lang w:eastAsia="tr-TR"/>
        </w:rPr>
        <w:t>(Adet)</w:t>
      </w:r>
      <w:r w:rsidRPr="00E36DBD">
        <w:rPr>
          <w:rFonts w:eastAsia="Times New Roman" w:cs="Times New Roman"/>
          <w:lang w:eastAsia="tr-TR"/>
        </w:rPr>
        <w:t xml:space="preserve"> düzensizlikleri</w:t>
      </w:r>
    </w:p>
    <w:p w:rsidR="00E36DBD" w:rsidRPr="00E36DBD" w:rsidRDefault="00E36DBD" w:rsidP="0026144B">
      <w:pPr>
        <w:numPr>
          <w:ilvl w:val="0"/>
          <w:numId w:val="4"/>
        </w:numPr>
        <w:shd w:val="clear" w:color="auto" w:fill="FFFFFF" w:themeFill="background1"/>
        <w:spacing w:after="0"/>
        <w:rPr>
          <w:rFonts w:eastAsia="Times New Roman" w:cs="Times New Roman"/>
          <w:lang w:eastAsia="tr-TR"/>
        </w:rPr>
      </w:pPr>
      <w:r w:rsidRPr="00E36DBD">
        <w:rPr>
          <w:rFonts w:eastAsia="Times New Roman" w:cs="Times New Roman"/>
          <w:lang w:eastAsia="tr-TR"/>
        </w:rPr>
        <w:t>Aşırı kıllanma</w:t>
      </w:r>
    </w:p>
    <w:p w:rsidR="00E36DBD" w:rsidRPr="0026144B" w:rsidRDefault="00E36DBD" w:rsidP="0026144B">
      <w:pPr>
        <w:pStyle w:val="ListeParagraf"/>
        <w:numPr>
          <w:ilvl w:val="0"/>
          <w:numId w:val="4"/>
        </w:numPr>
        <w:shd w:val="clear" w:color="auto" w:fill="FFFFFF" w:themeFill="background1"/>
        <w:spacing w:after="0"/>
        <w:rPr>
          <w:rFonts w:eastAsia="Times New Roman" w:cs="Times New Roman"/>
          <w:lang w:eastAsia="tr-TR"/>
        </w:rPr>
      </w:pPr>
      <w:r w:rsidRPr="0026144B">
        <w:rPr>
          <w:rFonts w:eastAsia="Times New Roman" w:cs="Times New Roman"/>
          <w:lang w:eastAsia="tr-TR"/>
        </w:rPr>
        <w:t>Ameliyat risklerinin artması</w:t>
      </w:r>
    </w:p>
    <w:p w:rsidR="00E36DBD" w:rsidRPr="0026144B" w:rsidRDefault="00E36DBD" w:rsidP="0026144B">
      <w:pPr>
        <w:pStyle w:val="ListeParagraf"/>
        <w:numPr>
          <w:ilvl w:val="0"/>
          <w:numId w:val="4"/>
        </w:numPr>
        <w:shd w:val="clear" w:color="auto" w:fill="FFFFFF" w:themeFill="background1"/>
        <w:spacing w:after="0"/>
        <w:rPr>
          <w:rFonts w:eastAsia="Times New Roman" w:cs="Times New Roman"/>
          <w:lang w:eastAsia="tr-TR"/>
        </w:rPr>
      </w:pPr>
      <w:r w:rsidRPr="0026144B">
        <w:rPr>
          <w:rFonts w:eastAsia="Times New Roman" w:cs="Times New Roman"/>
          <w:lang w:eastAsia="tr-TR"/>
        </w:rPr>
        <w:t>Ruhsal sorunlar (</w:t>
      </w:r>
      <w:proofErr w:type="spellStart"/>
      <w:r w:rsidRPr="0026144B">
        <w:rPr>
          <w:rFonts w:eastAsia="Times New Roman" w:cs="Times New Roman"/>
          <w:lang w:eastAsia="tr-TR"/>
        </w:rPr>
        <w:t>Anoreksiya</w:t>
      </w:r>
      <w:proofErr w:type="spellEnd"/>
      <w:r w:rsidRPr="0026144B">
        <w:rPr>
          <w:rFonts w:eastAsia="Times New Roman" w:cs="Times New Roman"/>
          <w:lang w:eastAsia="tr-TR"/>
        </w:rPr>
        <w:t xml:space="preserve"> nevroza (yemek yememe) veya </w:t>
      </w:r>
      <w:proofErr w:type="spellStart"/>
      <w:r w:rsidRPr="0026144B">
        <w:rPr>
          <w:rFonts w:eastAsia="Times New Roman" w:cs="Times New Roman"/>
          <w:lang w:eastAsia="tr-TR"/>
        </w:rPr>
        <w:t>Blumia</w:t>
      </w:r>
      <w:proofErr w:type="spellEnd"/>
      <w:r w:rsidRPr="0026144B">
        <w:rPr>
          <w:rFonts w:eastAsia="Times New Roman" w:cs="Times New Roman"/>
          <w:lang w:eastAsia="tr-TR"/>
        </w:rPr>
        <w:t xml:space="preserve"> nevroza (kusarak yediği besinlerden yararlanmama), </w:t>
      </w:r>
      <w:proofErr w:type="spellStart"/>
      <w:r w:rsidRPr="0026144B">
        <w:rPr>
          <w:rFonts w:eastAsia="Times New Roman" w:cs="Times New Roman"/>
          <w:lang w:eastAsia="tr-TR"/>
        </w:rPr>
        <w:t>Binge</w:t>
      </w:r>
      <w:proofErr w:type="spellEnd"/>
      <w:r w:rsidRPr="0026144B">
        <w:rPr>
          <w:rFonts w:eastAsia="Times New Roman" w:cs="Times New Roman"/>
          <w:lang w:eastAsia="tr-TR"/>
        </w:rPr>
        <w:t xml:space="preserve"> </w:t>
      </w:r>
      <w:proofErr w:type="spellStart"/>
      <w:r w:rsidRPr="0026144B">
        <w:rPr>
          <w:rFonts w:eastAsia="Times New Roman" w:cs="Times New Roman"/>
          <w:lang w:eastAsia="tr-TR"/>
        </w:rPr>
        <w:t>eating</w:t>
      </w:r>
      <w:proofErr w:type="spellEnd"/>
      <w:r w:rsidRPr="0026144B">
        <w:rPr>
          <w:rFonts w:eastAsia="Times New Roman" w:cs="Times New Roman"/>
          <w:lang w:eastAsia="tr-TR"/>
        </w:rPr>
        <w:t xml:space="preserve"> (tıkınırcasına yeme),  gece yeme </w:t>
      </w:r>
      <w:proofErr w:type="gramStart"/>
      <w:r w:rsidRPr="0026144B">
        <w:rPr>
          <w:rFonts w:eastAsia="Times New Roman" w:cs="Times New Roman"/>
          <w:lang w:eastAsia="tr-TR"/>
        </w:rPr>
        <w:t>sendromu</w:t>
      </w:r>
      <w:proofErr w:type="gramEnd"/>
      <w:r w:rsidRPr="0026144B">
        <w:rPr>
          <w:rFonts w:eastAsia="Times New Roman" w:cs="Times New Roman"/>
          <w:lang w:eastAsia="tr-TR"/>
        </w:rPr>
        <w:t xml:space="preserve"> gibi ortaya çıkabilir veya bir şeyi daha fazla yiyerek psikolojik doyum sağlamaya çalışma)</w:t>
      </w:r>
    </w:p>
    <w:p w:rsidR="00E36DBD" w:rsidRPr="0026144B" w:rsidRDefault="00E36DBD" w:rsidP="0026144B">
      <w:pPr>
        <w:pStyle w:val="ListeParagraf"/>
        <w:numPr>
          <w:ilvl w:val="0"/>
          <w:numId w:val="4"/>
        </w:numPr>
        <w:shd w:val="clear" w:color="auto" w:fill="FFFFFF" w:themeFill="background1"/>
        <w:spacing w:after="0"/>
        <w:rPr>
          <w:rFonts w:eastAsia="Times New Roman" w:cs="Times New Roman"/>
          <w:lang w:eastAsia="tr-TR"/>
        </w:rPr>
      </w:pPr>
      <w:r w:rsidRPr="0026144B">
        <w:rPr>
          <w:rFonts w:eastAsia="Times New Roman" w:cs="Times New Roman"/>
          <w:lang w:eastAsia="tr-TR"/>
        </w:rPr>
        <w:t>Toplumsal uyumsuzluklar</w:t>
      </w:r>
    </w:p>
    <w:p w:rsidR="00E36DBD" w:rsidRPr="0026144B" w:rsidRDefault="00E36DBD" w:rsidP="0026144B">
      <w:pPr>
        <w:pStyle w:val="ListeParagraf"/>
        <w:numPr>
          <w:ilvl w:val="0"/>
          <w:numId w:val="4"/>
        </w:numPr>
        <w:shd w:val="clear" w:color="auto" w:fill="FFFFFF" w:themeFill="background1"/>
        <w:spacing w:after="0"/>
        <w:rPr>
          <w:rFonts w:eastAsia="Times New Roman" w:cs="Times New Roman"/>
          <w:lang w:eastAsia="tr-TR"/>
        </w:rPr>
      </w:pPr>
      <w:r w:rsidRPr="0026144B">
        <w:rPr>
          <w:rFonts w:eastAsia="Times New Roman" w:cs="Times New Roman"/>
          <w:lang w:eastAsia="tr-TR"/>
        </w:rPr>
        <w:t xml:space="preserve">Özellikle sık aralıklarla ağırlık kaybetme ve kazanma sonucunda deri altı yağ dokusunun fazla olması nedeniyle deri </w:t>
      </w:r>
      <w:proofErr w:type="gramStart"/>
      <w:r w:rsidRPr="0026144B">
        <w:rPr>
          <w:rFonts w:eastAsia="Times New Roman" w:cs="Times New Roman"/>
          <w:lang w:eastAsia="tr-TR"/>
        </w:rPr>
        <w:t>enfeksiyonları</w:t>
      </w:r>
      <w:proofErr w:type="gramEnd"/>
      <w:r w:rsidRPr="0026144B">
        <w:rPr>
          <w:rFonts w:eastAsia="Times New Roman" w:cs="Times New Roman"/>
          <w:lang w:eastAsia="tr-TR"/>
        </w:rPr>
        <w:t>, kasıklarda ve ayaklarda mantar enfeksiyonları</w:t>
      </w:r>
    </w:p>
    <w:p w:rsidR="00E36DBD" w:rsidRPr="0026144B" w:rsidRDefault="00E36DBD" w:rsidP="0026144B">
      <w:pPr>
        <w:pStyle w:val="ListeParagraf"/>
        <w:numPr>
          <w:ilvl w:val="0"/>
          <w:numId w:val="4"/>
        </w:numPr>
        <w:shd w:val="clear" w:color="auto" w:fill="FFFFFF" w:themeFill="background1"/>
        <w:spacing w:after="0"/>
        <w:rPr>
          <w:rFonts w:eastAsia="Times New Roman" w:cs="Times New Roman"/>
          <w:lang w:eastAsia="tr-TR"/>
        </w:rPr>
      </w:pPr>
      <w:r w:rsidRPr="0026144B">
        <w:rPr>
          <w:rFonts w:eastAsia="Times New Roman" w:cs="Times New Roman"/>
          <w:lang w:eastAsia="tr-TR"/>
        </w:rPr>
        <w:t>Kas-iskelet sistemi problemler</w:t>
      </w:r>
    </w:p>
    <w:p w:rsidR="008476D5" w:rsidRPr="0026144B" w:rsidRDefault="008476D5" w:rsidP="0026144B">
      <w:pPr>
        <w:shd w:val="clear" w:color="auto" w:fill="FFFFFF" w:themeFill="background1"/>
        <w:spacing w:after="0"/>
        <w:rPr>
          <w:rFonts w:eastAsia="Times New Roman" w:cs="Times New Roman"/>
          <w:lang w:eastAsia="tr-TR"/>
        </w:rPr>
      </w:pPr>
    </w:p>
    <w:p w:rsidR="008476D5" w:rsidRPr="0026144B" w:rsidRDefault="008476D5" w:rsidP="0026144B">
      <w:pPr>
        <w:shd w:val="clear" w:color="auto" w:fill="FFFFFF" w:themeFill="background1"/>
        <w:spacing w:after="0"/>
        <w:rPr>
          <w:rFonts w:eastAsia="Times New Roman" w:cs="Times New Roman"/>
          <w:lang w:eastAsia="tr-TR"/>
        </w:rPr>
      </w:pPr>
      <w:r w:rsidRPr="0026144B">
        <w:rPr>
          <w:rFonts w:eastAsia="Times New Roman" w:cs="Times New Roman"/>
          <w:lang w:eastAsia="tr-TR"/>
        </w:rPr>
        <w:lastRenderedPageBreak/>
        <w:t>OBEZİTE TEDAVİSİ</w:t>
      </w:r>
    </w:p>
    <w:p w:rsidR="008476D5" w:rsidRPr="0026144B" w:rsidRDefault="008476D5" w:rsidP="0026144B">
      <w:pPr>
        <w:shd w:val="clear" w:color="auto" w:fill="FFFFFF" w:themeFill="background1"/>
        <w:spacing w:after="0"/>
        <w:rPr>
          <w:rFonts w:eastAsia="Times New Roman" w:cs="Times New Roman"/>
          <w:lang w:eastAsia="tr-TR"/>
        </w:rPr>
      </w:pPr>
    </w:p>
    <w:p w:rsidR="008476D5" w:rsidRPr="008476D5" w:rsidRDefault="008476D5" w:rsidP="0026144B">
      <w:pPr>
        <w:shd w:val="clear" w:color="auto" w:fill="FFFFFF"/>
        <w:spacing w:after="225"/>
        <w:jc w:val="both"/>
        <w:textAlignment w:val="baseline"/>
        <w:rPr>
          <w:rFonts w:eastAsia="Times New Roman" w:cs="Arial"/>
          <w:lang w:eastAsia="tr-TR"/>
        </w:rPr>
      </w:pPr>
      <w:r w:rsidRPr="008476D5">
        <w:rPr>
          <w:rFonts w:eastAsia="Times New Roman" w:cs="Arial"/>
          <w:lang w:eastAsia="tr-TR"/>
        </w:rPr>
        <w:t>Şişmanlığın tedavisi öncelikle neden</w:t>
      </w:r>
      <w:r w:rsidR="0026733D">
        <w:rPr>
          <w:rFonts w:eastAsia="Times New Roman" w:cs="Arial"/>
          <w:lang w:eastAsia="tr-TR"/>
        </w:rPr>
        <w:t>e</w:t>
      </w:r>
      <w:r w:rsidRPr="008476D5">
        <w:rPr>
          <w:rFonts w:eastAsia="Times New Roman" w:cs="Arial"/>
          <w:lang w:eastAsia="tr-TR"/>
        </w:rPr>
        <w:t xml:space="preserve"> yönelik olmaktadır. Fakat en önemli nokta verilen kiloların daha sonra alınmaması ve ideal kilonun korunmasının sağlanmasıdır. </w:t>
      </w:r>
    </w:p>
    <w:p w:rsidR="008476D5" w:rsidRPr="0026144B" w:rsidRDefault="008476D5" w:rsidP="0026144B">
      <w:pPr>
        <w:shd w:val="clear" w:color="auto" w:fill="FFFFFF"/>
        <w:spacing w:after="225"/>
        <w:jc w:val="both"/>
        <w:textAlignment w:val="baseline"/>
        <w:rPr>
          <w:rFonts w:eastAsia="Times New Roman" w:cs="Arial"/>
          <w:lang w:eastAsia="tr-TR"/>
        </w:rPr>
      </w:pPr>
      <w:r w:rsidRPr="008476D5">
        <w:rPr>
          <w:rFonts w:eastAsia="Times New Roman" w:cs="Arial"/>
          <w:lang w:eastAsia="tr-TR"/>
        </w:rPr>
        <w:t>Tedavide, öncelikle sağlıklı beslenme yöntemleri ile kişiye uygun diyet ve beraberinde yaşam tarzı değişiklikleri denenmeli, ilaç ve cerrahi tedaviler son seçenek olarak düşünülmelidir.</w:t>
      </w:r>
    </w:p>
    <w:p w:rsidR="008476D5" w:rsidRPr="0026144B" w:rsidRDefault="008476D5" w:rsidP="0026144B">
      <w:pPr>
        <w:pStyle w:val="Balk2"/>
        <w:spacing w:before="0" w:beforeAutospacing="0" w:after="0" w:afterAutospacing="0" w:line="276" w:lineRule="auto"/>
        <w:rPr>
          <w:rFonts w:asciiTheme="minorHAnsi" w:hAnsiTheme="minorHAnsi" w:cs="Arial"/>
          <w:b w:val="0"/>
          <w:bCs w:val="0"/>
          <w:i/>
          <w:sz w:val="22"/>
          <w:szCs w:val="22"/>
        </w:rPr>
      </w:pPr>
      <w:r w:rsidRPr="0026144B">
        <w:rPr>
          <w:rStyle w:val="Gl"/>
          <w:rFonts w:asciiTheme="minorHAnsi" w:hAnsiTheme="minorHAnsi" w:cs="Arial"/>
          <w:bCs/>
          <w:i/>
          <w:sz w:val="22"/>
          <w:szCs w:val="22"/>
          <w:bdr w:val="none" w:sz="0" w:space="0" w:color="auto" w:frame="1"/>
        </w:rPr>
        <w:t>1.Tıbbi beslenme (diyet) tedavisi,</w:t>
      </w:r>
    </w:p>
    <w:p w:rsidR="008476D5" w:rsidRPr="0026144B" w:rsidRDefault="008476D5" w:rsidP="0026144B">
      <w:pPr>
        <w:numPr>
          <w:ilvl w:val="0"/>
          <w:numId w:val="6"/>
        </w:numPr>
        <w:spacing w:before="75" w:after="0"/>
        <w:ind w:left="300" w:right="15"/>
        <w:rPr>
          <w:rFonts w:cs="Arial"/>
        </w:rPr>
      </w:pPr>
      <w:r w:rsidRPr="0026144B">
        <w:rPr>
          <w:rFonts w:cs="Arial"/>
        </w:rPr>
        <w:t xml:space="preserve">Vücut ağırlığının, boya göre olması gereken (BKİ= </w:t>
      </w:r>
      <w:proofErr w:type="gramStart"/>
      <w:r w:rsidRPr="0026144B">
        <w:rPr>
          <w:rFonts w:cs="Arial"/>
        </w:rPr>
        <w:t>18.5</w:t>
      </w:r>
      <w:proofErr w:type="gramEnd"/>
      <w:r w:rsidRPr="0026144B">
        <w:rPr>
          <w:rFonts w:cs="Arial"/>
        </w:rPr>
        <w:t xml:space="preserve"> – 24.9 kg/m2) düzeye indirilmesi hedeflenmelidir. Tıbbi beslenme (diyet) tedavisinin bireye özgü olduğu unutulmamalıdır. Başlangıçta belirlenen hedefler, bireyin olması gereken ideal ağırlığı olabildiği gibi, ideal ağırlığının biraz üzerinde de olabilir.</w:t>
      </w:r>
    </w:p>
    <w:p w:rsidR="008476D5" w:rsidRPr="0026144B" w:rsidRDefault="008476D5" w:rsidP="0026144B">
      <w:pPr>
        <w:numPr>
          <w:ilvl w:val="0"/>
          <w:numId w:val="6"/>
        </w:numPr>
        <w:spacing w:before="75" w:after="0"/>
        <w:ind w:left="300" w:right="15"/>
        <w:rPr>
          <w:rFonts w:cs="Arial"/>
        </w:rPr>
      </w:pPr>
      <w:r w:rsidRPr="0026144B">
        <w:rPr>
          <w:rFonts w:cs="Arial"/>
        </w:rPr>
        <w:t>Uygulanacak zayıflama diyetleri yeterli ve dengeli beslenme ilkeleri ile uyumlu olmalıdır. Amaç, bireye doğru beslenme alışkanlığı kazandırılması ve bu alışkanlığını sürdürmesidir.</w:t>
      </w:r>
    </w:p>
    <w:p w:rsidR="008476D5" w:rsidRDefault="008476D5" w:rsidP="0026144B">
      <w:pPr>
        <w:numPr>
          <w:ilvl w:val="0"/>
          <w:numId w:val="6"/>
        </w:numPr>
        <w:spacing w:before="75" w:after="0"/>
        <w:ind w:left="300" w:right="15"/>
        <w:rPr>
          <w:rFonts w:cs="Arial"/>
        </w:rPr>
      </w:pPr>
      <w:r w:rsidRPr="0026144B">
        <w:rPr>
          <w:rFonts w:cs="Arial"/>
        </w:rPr>
        <w:t xml:space="preserve">Vücut ağırlığı boya göre olması gereken (BKİ= </w:t>
      </w:r>
      <w:proofErr w:type="gramStart"/>
      <w:r w:rsidRPr="0026144B">
        <w:rPr>
          <w:rFonts w:cs="Arial"/>
        </w:rPr>
        <w:t>18.5</w:t>
      </w:r>
      <w:proofErr w:type="gramEnd"/>
      <w:r w:rsidRPr="0026144B">
        <w:rPr>
          <w:rFonts w:cs="Arial"/>
        </w:rPr>
        <w:t xml:space="preserve"> – 24.9 kg/m2) düzeye geldiğinde tekrar ağırlık kazanımı önlenmeli ve kaybedilen ağırlık korunmalıdır.</w:t>
      </w:r>
    </w:p>
    <w:p w:rsidR="0026144B" w:rsidRPr="0026144B" w:rsidRDefault="0026144B" w:rsidP="0026144B">
      <w:pPr>
        <w:spacing w:before="75" w:after="0"/>
        <w:ind w:left="300" w:right="15"/>
        <w:rPr>
          <w:rFonts w:cs="Arial"/>
        </w:rPr>
      </w:pPr>
    </w:p>
    <w:p w:rsidR="008476D5" w:rsidRDefault="008476D5" w:rsidP="0026144B">
      <w:pPr>
        <w:pStyle w:val="Balk2"/>
        <w:spacing w:before="0" w:beforeAutospacing="0" w:after="0" w:afterAutospacing="0" w:line="276" w:lineRule="auto"/>
        <w:rPr>
          <w:rStyle w:val="Gl"/>
          <w:rFonts w:asciiTheme="minorHAnsi" w:hAnsiTheme="minorHAnsi" w:cs="Arial"/>
          <w:bCs/>
          <w:i/>
          <w:sz w:val="22"/>
          <w:szCs w:val="22"/>
          <w:bdr w:val="none" w:sz="0" w:space="0" w:color="auto" w:frame="1"/>
        </w:rPr>
      </w:pPr>
      <w:r w:rsidRPr="0026144B">
        <w:rPr>
          <w:rStyle w:val="Gl"/>
          <w:rFonts w:asciiTheme="minorHAnsi" w:hAnsiTheme="minorHAnsi" w:cs="Arial"/>
          <w:bCs/>
          <w:i/>
          <w:sz w:val="22"/>
          <w:szCs w:val="22"/>
          <w:bdr w:val="none" w:sz="0" w:space="0" w:color="auto" w:frame="1"/>
        </w:rPr>
        <w:t>2.Egzersiz tedavisi</w:t>
      </w:r>
    </w:p>
    <w:p w:rsidR="0026733D" w:rsidRPr="0026144B" w:rsidRDefault="0026733D" w:rsidP="0026733D">
      <w:pPr>
        <w:pStyle w:val="AralkYok"/>
      </w:pPr>
      <w:r w:rsidRPr="0026733D">
        <w:t>Fiziksel aktivite rejimine başlamadan önce mutlaka kalp ve solunum kontrollerinin yapılması gerekir</w:t>
      </w:r>
      <w:r>
        <w:t>.</w:t>
      </w:r>
    </w:p>
    <w:p w:rsidR="008476D5" w:rsidRDefault="008476D5" w:rsidP="0026144B">
      <w:pPr>
        <w:pStyle w:val="NormalWeb"/>
        <w:spacing w:before="0" w:beforeAutospacing="0" w:after="0" w:afterAutospacing="0" w:line="276" w:lineRule="auto"/>
        <w:jc w:val="both"/>
        <w:rPr>
          <w:rFonts w:asciiTheme="minorHAnsi" w:hAnsiTheme="minorHAnsi" w:cs="Arial"/>
          <w:sz w:val="22"/>
          <w:szCs w:val="22"/>
        </w:rPr>
      </w:pPr>
      <w:r w:rsidRPr="0026144B">
        <w:rPr>
          <w:rFonts w:asciiTheme="minorHAnsi" w:hAnsiTheme="minorHAnsi" w:cs="Arial"/>
          <w:sz w:val="22"/>
          <w:szCs w:val="22"/>
        </w:rPr>
        <w:t xml:space="preserve">Yetişkinlerin her gün ortalama 30 dakika orta şiddette egzersiz yapması önerilmektedir. </w:t>
      </w:r>
      <w:proofErr w:type="spellStart"/>
      <w:r w:rsidRPr="0026144B">
        <w:rPr>
          <w:rFonts w:asciiTheme="minorHAnsi" w:hAnsiTheme="minorHAnsi" w:cs="Arial"/>
          <w:sz w:val="22"/>
          <w:szCs w:val="22"/>
        </w:rPr>
        <w:t>Obez</w:t>
      </w:r>
      <w:proofErr w:type="spellEnd"/>
      <w:r w:rsidRPr="0026144B">
        <w:rPr>
          <w:rFonts w:asciiTheme="minorHAnsi" w:hAnsiTheme="minorHAnsi" w:cs="Arial"/>
          <w:sz w:val="22"/>
          <w:szCs w:val="22"/>
        </w:rPr>
        <w:t xml:space="preserve"> kişilerde her gün fiziksel olarak aktif olmak amaçlanmaktadır. Enerji harcaması kişinin vücut ağırlığı ve aktivite şiddetine göre değişir.</w:t>
      </w:r>
    </w:p>
    <w:p w:rsidR="00B826F3" w:rsidRPr="00B826F3" w:rsidRDefault="00B826F3" w:rsidP="0026144B">
      <w:pPr>
        <w:pStyle w:val="NormalWeb"/>
        <w:spacing w:before="0" w:beforeAutospacing="0" w:after="0" w:afterAutospacing="0" w:line="276" w:lineRule="auto"/>
        <w:jc w:val="both"/>
        <w:rPr>
          <w:rFonts w:asciiTheme="minorHAnsi" w:hAnsiTheme="minorHAnsi" w:cs="Arial"/>
          <w:sz w:val="4"/>
          <w:szCs w:val="22"/>
        </w:rPr>
      </w:pPr>
      <w:bookmarkStart w:id="0" w:name="_GoBack"/>
      <w:bookmarkEnd w:id="0"/>
    </w:p>
    <w:p w:rsidR="008476D5" w:rsidRPr="0026144B" w:rsidRDefault="008476D5" w:rsidP="0026144B">
      <w:pPr>
        <w:pStyle w:val="NormalWeb"/>
        <w:spacing w:before="0" w:beforeAutospacing="0" w:after="0" w:afterAutospacing="0" w:line="276" w:lineRule="auto"/>
        <w:jc w:val="both"/>
        <w:rPr>
          <w:rFonts w:asciiTheme="minorHAnsi" w:hAnsiTheme="minorHAnsi" w:cs="Arial"/>
          <w:sz w:val="22"/>
          <w:szCs w:val="22"/>
        </w:rPr>
      </w:pPr>
      <w:r w:rsidRPr="0026144B">
        <w:rPr>
          <w:rFonts w:asciiTheme="minorHAnsi" w:hAnsiTheme="minorHAnsi" w:cs="Arial"/>
          <w:sz w:val="22"/>
          <w:szCs w:val="22"/>
        </w:rPr>
        <w:t xml:space="preserve">Egzersiz tedavisinin temel ilkeleri aşağıda </w:t>
      </w:r>
      <w:proofErr w:type="gramStart"/>
      <w:r w:rsidRPr="0026144B">
        <w:rPr>
          <w:rFonts w:asciiTheme="minorHAnsi" w:hAnsiTheme="minorHAnsi" w:cs="Arial"/>
          <w:sz w:val="22"/>
          <w:szCs w:val="22"/>
        </w:rPr>
        <w:t>belirtilmiştir :</w:t>
      </w:r>
      <w:proofErr w:type="gramEnd"/>
    </w:p>
    <w:p w:rsidR="008476D5" w:rsidRPr="0026144B" w:rsidRDefault="00B826F3" w:rsidP="0026144B">
      <w:pPr>
        <w:numPr>
          <w:ilvl w:val="0"/>
          <w:numId w:val="7"/>
        </w:numPr>
        <w:spacing w:before="75" w:after="0"/>
        <w:ind w:left="300" w:right="15"/>
        <w:rPr>
          <w:rFonts w:cs="Arial"/>
        </w:rPr>
      </w:pPr>
      <w:r>
        <w:rPr>
          <w:rFonts w:cs="Arial"/>
        </w:rPr>
        <w:t xml:space="preserve">Egzersizin </w:t>
      </w:r>
      <w:proofErr w:type="gramStart"/>
      <w:r>
        <w:rPr>
          <w:rFonts w:cs="Arial"/>
        </w:rPr>
        <w:t>Türü</w:t>
      </w:r>
      <w:r w:rsidR="008476D5" w:rsidRPr="0026144B">
        <w:rPr>
          <w:rFonts w:cs="Arial"/>
        </w:rPr>
        <w:t xml:space="preserve"> ; Yürüyüş</w:t>
      </w:r>
      <w:proofErr w:type="gramEnd"/>
      <w:r w:rsidR="008476D5" w:rsidRPr="0026144B">
        <w:rPr>
          <w:rFonts w:cs="Arial"/>
        </w:rPr>
        <w:t>, Günlük Yaşam Aktivitelerinde Artış, Direnç Egzersizleri</w:t>
      </w:r>
    </w:p>
    <w:p w:rsidR="008476D5" w:rsidRPr="0026144B" w:rsidRDefault="008476D5" w:rsidP="0026144B">
      <w:pPr>
        <w:numPr>
          <w:ilvl w:val="0"/>
          <w:numId w:val="7"/>
        </w:numPr>
        <w:spacing w:before="75" w:after="0"/>
        <w:ind w:left="300" w:right="15"/>
        <w:rPr>
          <w:rFonts w:cs="Arial"/>
        </w:rPr>
      </w:pPr>
      <w:r w:rsidRPr="0026144B">
        <w:rPr>
          <w:rFonts w:cs="Arial"/>
        </w:rPr>
        <w:t>Egzersizin Sıklığı; Her gün veya en az 5 gün/hafta</w:t>
      </w:r>
    </w:p>
    <w:p w:rsidR="008476D5" w:rsidRPr="0026144B" w:rsidRDefault="008476D5" w:rsidP="0026144B">
      <w:pPr>
        <w:numPr>
          <w:ilvl w:val="0"/>
          <w:numId w:val="7"/>
        </w:numPr>
        <w:spacing w:before="75" w:after="0"/>
        <w:ind w:left="300" w:right="15"/>
        <w:rPr>
          <w:rFonts w:cs="Arial"/>
        </w:rPr>
      </w:pPr>
      <w:r w:rsidRPr="0026144B">
        <w:rPr>
          <w:rFonts w:cs="Arial"/>
        </w:rPr>
        <w:t>Egzersizin Sü</w:t>
      </w:r>
      <w:r w:rsidR="0026144B">
        <w:rPr>
          <w:rFonts w:cs="Arial"/>
        </w:rPr>
        <w:t xml:space="preserve">resi; 40-60 dk./günde 1 kez veya </w:t>
      </w:r>
      <w:r w:rsidRPr="0026144B">
        <w:rPr>
          <w:rFonts w:cs="Arial"/>
        </w:rPr>
        <w:t>20-30 dk</w:t>
      </w:r>
      <w:r w:rsidR="0026144B">
        <w:rPr>
          <w:rFonts w:cs="Arial"/>
        </w:rPr>
        <w:t>.</w:t>
      </w:r>
      <w:r w:rsidRPr="0026144B">
        <w:rPr>
          <w:rFonts w:cs="Arial"/>
        </w:rPr>
        <w:t>/günde 2 kez</w:t>
      </w:r>
    </w:p>
    <w:p w:rsidR="008476D5" w:rsidRPr="0026144B" w:rsidRDefault="008476D5" w:rsidP="0026144B">
      <w:pPr>
        <w:numPr>
          <w:ilvl w:val="0"/>
          <w:numId w:val="7"/>
        </w:numPr>
        <w:spacing w:before="75" w:after="0"/>
        <w:ind w:left="300" w:right="15"/>
        <w:rPr>
          <w:rFonts w:cs="Arial"/>
        </w:rPr>
      </w:pPr>
      <w:r w:rsidRPr="0026144B">
        <w:rPr>
          <w:rFonts w:cs="Arial"/>
        </w:rPr>
        <w:t>Egzersizin Şiddeti; Maksimal Oksijen Tüketiminin % 50-70’i</w:t>
      </w:r>
    </w:p>
    <w:p w:rsidR="008476D5" w:rsidRDefault="008476D5" w:rsidP="0026144B">
      <w:pPr>
        <w:pStyle w:val="NormalWeb"/>
        <w:spacing w:before="0" w:beforeAutospacing="0" w:after="0" w:afterAutospacing="0" w:line="276" w:lineRule="auto"/>
        <w:jc w:val="both"/>
        <w:rPr>
          <w:rFonts w:asciiTheme="minorHAnsi" w:hAnsiTheme="minorHAnsi" w:cs="Arial"/>
          <w:sz w:val="22"/>
          <w:szCs w:val="22"/>
        </w:rPr>
      </w:pPr>
      <w:proofErr w:type="spellStart"/>
      <w:r w:rsidRPr="0026144B">
        <w:rPr>
          <w:rFonts w:asciiTheme="minorHAnsi" w:hAnsiTheme="minorHAnsi" w:cs="Arial"/>
          <w:sz w:val="22"/>
          <w:szCs w:val="22"/>
        </w:rPr>
        <w:t>Obez</w:t>
      </w:r>
      <w:proofErr w:type="spellEnd"/>
      <w:r w:rsidRPr="0026144B">
        <w:rPr>
          <w:rFonts w:asciiTheme="minorHAnsi" w:hAnsiTheme="minorHAnsi" w:cs="Arial"/>
          <w:sz w:val="22"/>
          <w:szCs w:val="22"/>
        </w:rPr>
        <w:t xml:space="preserve"> bireyde, egzersiz programının uygulanmasında dikkat edilmesi gereken en önemli konular, enerji harcamasını artırırken yaralanma riskinin en düşük düzeyde tutulmasıdır. Önerilen egzersiz programı, bireye özgü olmalı, eğlenceli, uygulanabilir ve bireyin günlük yaşam alışkanlıkları ile uyumlu olmalıdır. </w:t>
      </w:r>
    </w:p>
    <w:p w:rsidR="0026144B" w:rsidRPr="0026144B" w:rsidRDefault="0026144B" w:rsidP="0026144B">
      <w:pPr>
        <w:pStyle w:val="NormalWeb"/>
        <w:spacing w:before="0" w:beforeAutospacing="0" w:after="0" w:afterAutospacing="0" w:line="276" w:lineRule="auto"/>
        <w:jc w:val="both"/>
        <w:rPr>
          <w:rFonts w:asciiTheme="minorHAnsi" w:hAnsiTheme="minorHAnsi" w:cs="Arial"/>
          <w:sz w:val="22"/>
          <w:szCs w:val="22"/>
        </w:rPr>
      </w:pPr>
    </w:p>
    <w:p w:rsidR="008476D5" w:rsidRPr="0026144B" w:rsidRDefault="008476D5" w:rsidP="0026144B">
      <w:pPr>
        <w:pStyle w:val="Balk2"/>
        <w:spacing w:before="0" w:beforeAutospacing="0" w:after="0" w:afterAutospacing="0" w:line="276" w:lineRule="auto"/>
        <w:rPr>
          <w:rFonts w:asciiTheme="minorHAnsi" w:hAnsiTheme="minorHAnsi" w:cs="Arial"/>
          <w:b w:val="0"/>
          <w:bCs w:val="0"/>
          <w:i/>
          <w:sz w:val="22"/>
          <w:szCs w:val="22"/>
        </w:rPr>
      </w:pPr>
      <w:r w:rsidRPr="0026144B">
        <w:rPr>
          <w:rStyle w:val="Gl"/>
          <w:rFonts w:asciiTheme="minorHAnsi" w:hAnsiTheme="minorHAnsi" w:cs="Arial"/>
          <w:bCs/>
          <w:i/>
          <w:sz w:val="22"/>
          <w:szCs w:val="22"/>
          <w:bdr w:val="none" w:sz="0" w:space="0" w:color="auto" w:frame="1"/>
        </w:rPr>
        <w:t>3.Davranış değişikliği tedavisi</w:t>
      </w:r>
    </w:p>
    <w:p w:rsidR="008476D5" w:rsidRPr="0026144B" w:rsidRDefault="008476D5" w:rsidP="0026144B">
      <w:pPr>
        <w:pStyle w:val="NormalWeb"/>
        <w:spacing w:before="0" w:beforeAutospacing="0" w:after="0" w:afterAutospacing="0" w:line="276" w:lineRule="auto"/>
        <w:jc w:val="both"/>
        <w:rPr>
          <w:rFonts w:asciiTheme="minorHAnsi" w:hAnsiTheme="minorHAnsi" w:cs="Arial"/>
          <w:sz w:val="22"/>
          <w:szCs w:val="22"/>
        </w:rPr>
      </w:pPr>
      <w:r w:rsidRPr="0026144B">
        <w:rPr>
          <w:rFonts w:asciiTheme="minorHAnsi" w:hAnsiTheme="minorHAnsi" w:cs="Arial"/>
          <w:sz w:val="22"/>
          <w:szCs w:val="22"/>
        </w:rPr>
        <w:t>Vücut ağırlığının denetiminde davranış değişikliği tedavisi, fazla ağırlık kazanımına neden olan yemek yeme ve fiziksel aktivite ile ilgili olumsuz davranışları olumlu yönde değiştirmeyi veya azaltmayı, olumlu davranışları ise pekiştirerek yaşam biçimi haline gelmesini amaçlayan bir tedavi şeklidir. Davranış değişikliği tedavisinin basamakları:</w:t>
      </w:r>
    </w:p>
    <w:p w:rsidR="008476D5" w:rsidRPr="0026144B" w:rsidRDefault="008476D5" w:rsidP="0026144B">
      <w:pPr>
        <w:pStyle w:val="AralkYok"/>
        <w:numPr>
          <w:ilvl w:val="0"/>
          <w:numId w:val="9"/>
        </w:numPr>
        <w:spacing w:line="360" w:lineRule="auto"/>
      </w:pPr>
      <w:r w:rsidRPr="0026144B">
        <w:t>Kendi kendini gözlemleme</w:t>
      </w:r>
    </w:p>
    <w:p w:rsidR="008476D5" w:rsidRPr="0026144B" w:rsidRDefault="008476D5" w:rsidP="0026144B">
      <w:pPr>
        <w:pStyle w:val="AralkYok"/>
        <w:numPr>
          <w:ilvl w:val="0"/>
          <w:numId w:val="9"/>
        </w:numPr>
        <w:spacing w:line="360" w:lineRule="auto"/>
      </w:pPr>
      <w:r w:rsidRPr="0026144B">
        <w:t>Uyaran kontrolü</w:t>
      </w:r>
    </w:p>
    <w:p w:rsidR="008476D5" w:rsidRPr="0026144B" w:rsidRDefault="008476D5" w:rsidP="0026144B">
      <w:pPr>
        <w:pStyle w:val="AralkYok"/>
        <w:numPr>
          <w:ilvl w:val="0"/>
          <w:numId w:val="9"/>
        </w:numPr>
        <w:spacing w:line="360" w:lineRule="auto"/>
      </w:pPr>
      <w:r w:rsidRPr="0026144B">
        <w:t>Alternatif davranış geliştirme</w:t>
      </w:r>
    </w:p>
    <w:p w:rsidR="008476D5" w:rsidRPr="0026144B" w:rsidRDefault="008476D5" w:rsidP="0026144B">
      <w:pPr>
        <w:pStyle w:val="AralkYok"/>
        <w:numPr>
          <w:ilvl w:val="0"/>
          <w:numId w:val="9"/>
        </w:numPr>
        <w:spacing w:line="360" w:lineRule="auto"/>
      </w:pPr>
      <w:r w:rsidRPr="0026144B">
        <w:t>Pekiştirme, kendi kendini ödüllendirme</w:t>
      </w:r>
    </w:p>
    <w:p w:rsidR="008476D5" w:rsidRPr="0026144B" w:rsidRDefault="008476D5" w:rsidP="0026144B">
      <w:pPr>
        <w:pStyle w:val="AralkYok"/>
        <w:numPr>
          <w:ilvl w:val="0"/>
          <w:numId w:val="9"/>
        </w:numPr>
        <w:spacing w:line="360" w:lineRule="auto"/>
      </w:pPr>
      <w:r w:rsidRPr="0026144B">
        <w:t>Bilişsel yeniden yapılandırma</w:t>
      </w:r>
    </w:p>
    <w:p w:rsidR="008476D5" w:rsidRPr="0026144B" w:rsidRDefault="008476D5" w:rsidP="0026144B">
      <w:pPr>
        <w:pStyle w:val="AralkYok"/>
        <w:numPr>
          <w:ilvl w:val="0"/>
          <w:numId w:val="9"/>
        </w:numPr>
        <w:spacing w:line="360" w:lineRule="auto"/>
      </w:pPr>
      <w:r w:rsidRPr="0026144B">
        <w:t>Sosyal destek</w:t>
      </w:r>
    </w:p>
    <w:p w:rsidR="008476D5" w:rsidRPr="0026144B" w:rsidRDefault="008476D5" w:rsidP="0026144B">
      <w:pPr>
        <w:pStyle w:val="Balk2"/>
        <w:spacing w:before="0" w:beforeAutospacing="0" w:after="0" w:afterAutospacing="0" w:line="276" w:lineRule="auto"/>
        <w:rPr>
          <w:rFonts w:asciiTheme="minorHAnsi" w:hAnsiTheme="minorHAnsi" w:cs="Arial"/>
          <w:b w:val="0"/>
          <w:bCs w:val="0"/>
          <w:i/>
          <w:sz w:val="22"/>
          <w:szCs w:val="22"/>
        </w:rPr>
      </w:pPr>
      <w:r w:rsidRPr="0026144B">
        <w:rPr>
          <w:rStyle w:val="Gl"/>
          <w:rFonts w:asciiTheme="minorHAnsi" w:hAnsiTheme="minorHAnsi" w:cs="Arial"/>
          <w:bCs/>
          <w:i/>
          <w:sz w:val="22"/>
          <w:szCs w:val="22"/>
          <w:bdr w:val="none" w:sz="0" w:space="0" w:color="auto" w:frame="1"/>
        </w:rPr>
        <w:t>4.Farmakolojik tedavi</w:t>
      </w:r>
      <w:r w:rsidRPr="0026144B">
        <w:rPr>
          <w:rStyle w:val="apple-converted-space"/>
          <w:rFonts w:asciiTheme="minorHAnsi" w:hAnsiTheme="minorHAnsi" w:cs="Arial"/>
          <w:b w:val="0"/>
          <w:bCs w:val="0"/>
          <w:i/>
          <w:sz w:val="22"/>
          <w:szCs w:val="22"/>
        </w:rPr>
        <w:t> </w:t>
      </w:r>
    </w:p>
    <w:p w:rsidR="008476D5" w:rsidRPr="0026144B" w:rsidRDefault="008476D5" w:rsidP="0026144B">
      <w:pPr>
        <w:pStyle w:val="NormalWeb"/>
        <w:spacing w:before="0" w:beforeAutospacing="0" w:after="0" w:afterAutospacing="0" w:line="276" w:lineRule="auto"/>
        <w:jc w:val="both"/>
        <w:rPr>
          <w:rFonts w:asciiTheme="minorHAnsi" w:hAnsiTheme="minorHAnsi" w:cs="Arial"/>
          <w:sz w:val="22"/>
          <w:szCs w:val="22"/>
        </w:rPr>
      </w:pPr>
      <w:proofErr w:type="spellStart"/>
      <w:r w:rsidRPr="0026144B">
        <w:rPr>
          <w:rFonts w:asciiTheme="minorHAnsi" w:hAnsiTheme="minorHAnsi" w:cs="Arial"/>
          <w:sz w:val="22"/>
          <w:szCs w:val="22"/>
        </w:rPr>
        <w:t>Obezite</w:t>
      </w:r>
      <w:proofErr w:type="spellEnd"/>
      <w:r w:rsidRPr="0026144B">
        <w:rPr>
          <w:rFonts w:asciiTheme="minorHAnsi" w:hAnsiTheme="minorHAnsi" w:cs="Arial"/>
          <w:sz w:val="22"/>
          <w:szCs w:val="22"/>
        </w:rPr>
        <w:t xml:space="preserve"> tedavisinde kullanılacak ilaçlar hafif ve orta derecede ağırlık fazlalığı olan bireyler için uygun değildir. Kullanılan ilaçların, sağlık yönünden güvenirliliğinin saptanmış olması, </w:t>
      </w:r>
      <w:proofErr w:type="spellStart"/>
      <w:r w:rsidRPr="0026144B">
        <w:rPr>
          <w:rFonts w:asciiTheme="minorHAnsi" w:hAnsiTheme="minorHAnsi" w:cs="Arial"/>
          <w:sz w:val="22"/>
          <w:szCs w:val="22"/>
        </w:rPr>
        <w:t>obeziteye</w:t>
      </w:r>
      <w:proofErr w:type="spellEnd"/>
      <w:r w:rsidRPr="0026144B">
        <w:rPr>
          <w:rFonts w:asciiTheme="minorHAnsi" w:hAnsiTheme="minorHAnsi" w:cs="Arial"/>
          <w:sz w:val="22"/>
          <w:szCs w:val="22"/>
        </w:rPr>
        <w:t xml:space="preserve"> neden olan etiyolojiye uygun bir etki göstermesi, kısa ve uzun dönemde önemli yan etkisinin olmaması ve bağımlılık yapmaması ve bu tür ilaçların mutlaka hekim tavsiyesi ve kontrolünde kullanılması gerekliliği büyük önem taşımaktadır. </w:t>
      </w:r>
    </w:p>
    <w:p w:rsidR="008476D5" w:rsidRPr="0026144B" w:rsidRDefault="008476D5" w:rsidP="0026144B">
      <w:pPr>
        <w:pStyle w:val="NormalWeb"/>
        <w:spacing w:before="0" w:beforeAutospacing="0" w:after="0" w:afterAutospacing="0" w:line="276" w:lineRule="auto"/>
        <w:jc w:val="both"/>
        <w:rPr>
          <w:rFonts w:asciiTheme="minorHAnsi" w:hAnsiTheme="minorHAnsi" w:cs="Arial"/>
          <w:sz w:val="22"/>
          <w:szCs w:val="22"/>
        </w:rPr>
      </w:pPr>
      <w:proofErr w:type="spellStart"/>
      <w:r w:rsidRPr="0026144B">
        <w:rPr>
          <w:rFonts w:asciiTheme="minorHAnsi" w:hAnsiTheme="minorHAnsi" w:cs="Arial"/>
          <w:sz w:val="22"/>
          <w:szCs w:val="22"/>
        </w:rPr>
        <w:lastRenderedPageBreak/>
        <w:t>Obezite</w:t>
      </w:r>
      <w:proofErr w:type="spellEnd"/>
      <w:r w:rsidRPr="0026144B">
        <w:rPr>
          <w:rFonts w:asciiTheme="minorHAnsi" w:hAnsiTheme="minorHAnsi" w:cs="Arial"/>
          <w:sz w:val="22"/>
          <w:szCs w:val="22"/>
        </w:rPr>
        <w:t xml:space="preserve"> tedavisinin başarılı olması için hastanın ilaç tedavisinin yanı sıra tıbbi beslenme tedavisi ve egzersiz tedavisini sürdürmeyi kabul etmesi ve düzenli olarak kontrollere gelmesi gerekmektedir.</w:t>
      </w:r>
    </w:p>
    <w:p w:rsidR="008476D5" w:rsidRPr="0026144B" w:rsidRDefault="008476D5" w:rsidP="0026144B">
      <w:pPr>
        <w:pStyle w:val="Balk2"/>
        <w:spacing w:before="0" w:beforeAutospacing="0" w:after="0" w:afterAutospacing="0" w:line="276" w:lineRule="auto"/>
        <w:rPr>
          <w:rFonts w:asciiTheme="minorHAnsi" w:hAnsiTheme="minorHAnsi" w:cs="Arial"/>
          <w:b w:val="0"/>
          <w:bCs w:val="0"/>
          <w:i/>
          <w:sz w:val="22"/>
          <w:szCs w:val="22"/>
        </w:rPr>
      </w:pPr>
      <w:r w:rsidRPr="0026144B">
        <w:rPr>
          <w:rStyle w:val="Gl"/>
          <w:rFonts w:asciiTheme="minorHAnsi" w:hAnsiTheme="minorHAnsi" w:cs="Arial"/>
          <w:bCs/>
          <w:i/>
          <w:sz w:val="22"/>
          <w:szCs w:val="22"/>
          <w:bdr w:val="none" w:sz="0" w:space="0" w:color="auto" w:frame="1"/>
        </w:rPr>
        <w:t>5.Cerrahi tedavi</w:t>
      </w:r>
    </w:p>
    <w:p w:rsidR="0026733D" w:rsidRPr="00B826F3" w:rsidRDefault="00B826F3" w:rsidP="00B826F3">
      <w:pPr>
        <w:shd w:val="clear" w:color="auto" w:fill="FFFFFF"/>
        <w:spacing w:after="0"/>
        <w:rPr>
          <w:sz w:val="24"/>
          <w:szCs w:val="20"/>
          <w:shd w:val="clear" w:color="auto" w:fill="FFFFFF" w:themeFill="background1"/>
        </w:rPr>
      </w:pPr>
      <w:proofErr w:type="spellStart"/>
      <w:r w:rsidRPr="00B826F3">
        <w:rPr>
          <w:rFonts w:cs="Arial"/>
          <w:color w:val="000000"/>
          <w:szCs w:val="18"/>
          <w:shd w:val="clear" w:color="auto" w:fill="FFFFFF" w:themeFill="background1"/>
        </w:rPr>
        <w:t>Obezitede</w:t>
      </w:r>
      <w:proofErr w:type="spellEnd"/>
      <w:r w:rsidRPr="00B826F3">
        <w:rPr>
          <w:rFonts w:cs="Arial"/>
          <w:color w:val="000000"/>
          <w:szCs w:val="18"/>
          <w:shd w:val="clear" w:color="auto" w:fill="FFFFFF" w:themeFill="background1"/>
        </w:rPr>
        <w:t xml:space="preserve"> cerrahi yaklaşım temelde ikiye ayrılır. Besinlerle alınan enerjinin azaltılmasına yönelik </w:t>
      </w:r>
      <w:proofErr w:type="spellStart"/>
      <w:r w:rsidRPr="00B826F3">
        <w:rPr>
          <w:rFonts w:cs="Arial"/>
          <w:color w:val="000000"/>
          <w:szCs w:val="18"/>
          <w:shd w:val="clear" w:color="auto" w:fill="FFFFFF" w:themeFill="background1"/>
        </w:rPr>
        <w:t>bariyatrik</w:t>
      </w:r>
      <w:proofErr w:type="spellEnd"/>
      <w:r w:rsidRPr="00B826F3">
        <w:rPr>
          <w:rFonts w:cs="Arial"/>
          <w:color w:val="000000"/>
          <w:szCs w:val="18"/>
          <w:shd w:val="clear" w:color="auto" w:fill="FFFFFF" w:themeFill="background1"/>
        </w:rPr>
        <w:t xml:space="preserve"> cerrahide hedef, besinlerin </w:t>
      </w:r>
      <w:proofErr w:type="spellStart"/>
      <w:r w:rsidRPr="00B826F3">
        <w:rPr>
          <w:rFonts w:cs="Arial"/>
          <w:color w:val="000000"/>
          <w:szCs w:val="18"/>
          <w:shd w:val="clear" w:color="auto" w:fill="FFFFFF" w:themeFill="background1"/>
        </w:rPr>
        <w:t>gastrointestinal</w:t>
      </w:r>
      <w:proofErr w:type="spellEnd"/>
      <w:r w:rsidRPr="00B826F3">
        <w:rPr>
          <w:rFonts w:cs="Arial"/>
          <w:color w:val="000000"/>
          <w:szCs w:val="18"/>
          <w:shd w:val="clear" w:color="auto" w:fill="FFFFFF" w:themeFill="background1"/>
        </w:rPr>
        <w:t xml:space="preserve"> sistemde emilimlerini azaltmaktır. Bu amaçla bypass, </w:t>
      </w:r>
      <w:proofErr w:type="spellStart"/>
      <w:r w:rsidRPr="00B826F3">
        <w:rPr>
          <w:rFonts w:cs="Arial"/>
          <w:color w:val="000000"/>
          <w:szCs w:val="18"/>
          <w:shd w:val="clear" w:color="auto" w:fill="FFFFFF" w:themeFill="background1"/>
        </w:rPr>
        <w:t>gastroplasti</w:t>
      </w:r>
      <w:proofErr w:type="spellEnd"/>
      <w:r w:rsidRPr="00B826F3">
        <w:rPr>
          <w:rFonts w:cs="Arial"/>
          <w:color w:val="000000"/>
          <w:szCs w:val="18"/>
          <w:shd w:val="clear" w:color="auto" w:fill="FFFFFF" w:themeFill="background1"/>
        </w:rPr>
        <w:t xml:space="preserve">, </w:t>
      </w:r>
      <w:proofErr w:type="spellStart"/>
      <w:r w:rsidRPr="00B826F3">
        <w:rPr>
          <w:rFonts w:cs="Arial"/>
          <w:color w:val="000000"/>
          <w:szCs w:val="18"/>
          <w:shd w:val="clear" w:color="auto" w:fill="FFFFFF" w:themeFill="background1"/>
        </w:rPr>
        <w:t>gastrik</w:t>
      </w:r>
      <w:proofErr w:type="spellEnd"/>
      <w:r w:rsidRPr="00B826F3">
        <w:rPr>
          <w:rFonts w:cs="Arial"/>
          <w:color w:val="000000"/>
          <w:szCs w:val="18"/>
          <w:shd w:val="clear" w:color="auto" w:fill="FFFFFF" w:themeFill="background1"/>
        </w:rPr>
        <w:t xml:space="preserve"> bantlama, </w:t>
      </w:r>
      <w:proofErr w:type="spellStart"/>
      <w:r w:rsidRPr="00B826F3">
        <w:rPr>
          <w:rFonts w:cs="Arial"/>
          <w:color w:val="000000"/>
          <w:szCs w:val="18"/>
          <w:shd w:val="clear" w:color="auto" w:fill="FFFFFF" w:themeFill="background1"/>
        </w:rPr>
        <w:t>gastrik</w:t>
      </w:r>
      <w:proofErr w:type="spellEnd"/>
      <w:r w:rsidRPr="00B826F3">
        <w:rPr>
          <w:rFonts w:cs="Arial"/>
          <w:color w:val="000000"/>
          <w:szCs w:val="18"/>
          <w:shd w:val="clear" w:color="auto" w:fill="FFFFFF" w:themeFill="background1"/>
        </w:rPr>
        <w:t xml:space="preserve"> balon vb. yöntemleri kullanılır. </w:t>
      </w:r>
      <w:proofErr w:type="spellStart"/>
      <w:r w:rsidRPr="00B826F3">
        <w:rPr>
          <w:rFonts w:cs="Arial"/>
          <w:color w:val="000000"/>
          <w:szCs w:val="18"/>
          <w:shd w:val="clear" w:color="auto" w:fill="FFFFFF" w:themeFill="background1"/>
        </w:rPr>
        <w:t>Rekonstrüktif</w:t>
      </w:r>
      <w:proofErr w:type="spellEnd"/>
      <w:r w:rsidRPr="00B826F3">
        <w:rPr>
          <w:rFonts w:cs="Arial"/>
          <w:color w:val="000000"/>
          <w:szCs w:val="18"/>
          <w:shd w:val="clear" w:color="auto" w:fill="FFFFFF" w:themeFill="background1"/>
        </w:rPr>
        <w:t xml:space="preserve"> cerrahide ise amaç; vücudun çeşitli bölgelerinde </w:t>
      </w:r>
      <w:proofErr w:type="gramStart"/>
      <w:r w:rsidRPr="00B826F3">
        <w:rPr>
          <w:rFonts w:cs="Arial"/>
          <w:color w:val="000000"/>
          <w:szCs w:val="18"/>
          <w:shd w:val="clear" w:color="auto" w:fill="FFFFFF" w:themeFill="background1"/>
        </w:rPr>
        <w:t>lokalize</w:t>
      </w:r>
      <w:proofErr w:type="gramEnd"/>
      <w:r w:rsidRPr="00B826F3">
        <w:rPr>
          <w:rFonts w:cs="Arial"/>
          <w:color w:val="000000"/>
          <w:szCs w:val="18"/>
          <w:shd w:val="clear" w:color="auto" w:fill="FFFFFF" w:themeFill="background1"/>
        </w:rPr>
        <w:t xml:space="preserve"> olmuş mevcut yağ dokularının uzaklaştırılmasıdır. Bu tedavi estetik ağırlıklıdır ve eğer hasta </w:t>
      </w:r>
      <w:proofErr w:type="spellStart"/>
      <w:r w:rsidRPr="00B826F3">
        <w:rPr>
          <w:rFonts w:cs="Arial"/>
          <w:color w:val="000000"/>
          <w:szCs w:val="18"/>
          <w:shd w:val="clear" w:color="auto" w:fill="FFFFFF" w:themeFill="background1"/>
        </w:rPr>
        <w:t>obezite</w:t>
      </w:r>
      <w:proofErr w:type="spellEnd"/>
      <w:r w:rsidRPr="00B826F3">
        <w:rPr>
          <w:rFonts w:cs="Arial"/>
          <w:color w:val="000000"/>
          <w:szCs w:val="18"/>
          <w:shd w:val="clear" w:color="auto" w:fill="FFFFFF" w:themeFill="background1"/>
        </w:rPr>
        <w:t xml:space="preserve"> tedavisinin gereklerini yerine getirmezse yağ birikimi tekrar ge</w:t>
      </w:r>
      <w:r>
        <w:rPr>
          <w:rFonts w:cs="Arial"/>
          <w:color w:val="000000"/>
          <w:szCs w:val="18"/>
          <w:shd w:val="clear" w:color="auto" w:fill="FFFFFF" w:themeFill="background1"/>
        </w:rPr>
        <w:t xml:space="preserve">rçekleşmektedir. </w:t>
      </w:r>
    </w:p>
    <w:sectPr w:rsidR="0026733D" w:rsidRPr="00B826F3" w:rsidSect="008476D5">
      <w:pgSz w:w="11906" w:h="16838"/>
      <w:pgMar w:top="426"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28B"/>
    <w:multiLevelType w:val="multilevel"/>
    <w:tmpl w:val="8402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A90"/>
    <w:multiLevelType w:val="multilevel"/>
    <w:tmpl w:val="76AC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A2526"/>
    <w:multiLevelType w:val="multilevel"/>
    <w:tmpl w:val="C512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C3441"/>
    <w:multiLevelType w:val="multilevel"/>
    <w:tmpl w:val="C512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85BF2"/>
    <w:multiLevelType w:val="multilevel"/>
    <w:tmpl w:val="2DB6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70521"/>
    <w:multiLevelType w:val="multilevel"/>
    <w:tmpl w:val="C512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CC5321"/>
    <w:multiLevelType w:val="hybridMultilevel"/>
    <w:tmpl w:val="B754AA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9546884"/>
    <w:multiLevelType w:val="multilevel"/>
    <w:tmpl w:val="C512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907E5E"/>
    <w:multiLevelType w:val="multilevel"/>
    <w:tmpl w:val="C512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7"/>
  </w:num>
  <w:num w:numId="5">
    <w:abstractNumId w:val="3"/>
  </w:num>
  <w:num w:numId="6">
    <w:abstractNumId w:val="2"/>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E58"/>
    <w:rsid w:val="0026144B"/>
    <w:rsid w:val="0026733D"/>
    <w:rsid w:val="006242B7"/>
    <w:rsid w:val="007874DE"/>
    <w:rsid w:val="008476D5"/>
    <w:rsid w:val="00984005"/>
    <w:rsid w:val="00B826F3"/>
    <w:rsid w:val="00BD57CE"/>
    <w:rsid w:val="00D33ECF"/>
    <w:rsid w:val="00D71E58"/>
    <w:rsid w:val="00E175A7"/>
    <w:rsid w:val="00E201C6"/>
    <w:rsid w:val="00E36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201C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201C6"/>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E201C6"/>
    <w:rPr>
      <w:b/>
      <w:bCs/>
    </w:rPr>
  </w:style>
  <w:style w:type="character" w:customStyle="1" w:styleId="apple-converted-space">
    <w:name w:val="apple-converted-space"/>
    <w:basedOn w:val="VarsaylanParagrafYazTipi"/>
    <w:rsid w:val="00E201C6"/>
  </w:style>
  <w:style w:type="paragraph" w:styleId="NormalWeb">
    <w:name w:val="Normal (Web)"/>
    <w:basedOn w:val="Normal"/>
    <w:uiPriority w:val="99"/>
    <w:unhideWhenUsed/>
    <w:rsid w:val="00E201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242B7"/>
    <w:rPr>
      <w:i/>
      <w:iCs/>
    </w:rPr>
  </w:style>
  <w:style w:type="table" w:styleId="AkGlgeleme-Vurgu5">
    <w:name w:val="Light Shading Accent 5"/>
    <w:basedOn w:val="NormalTablo"/>
    <w:uiPriority w:val="60"/>
    <w:rsid w:val="00BD57C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Klavuz1-Vurgu5">
    <w:name w:val="Medium Grid 1 Accent 5"/>
    <w:basedOn w:val="NormalTablo"/>
    <w:uiPriority w:val="67"/>
    <w:rsid w:val="00BD57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eParagraf">
    <w:name w:val="List Paragraph"/>
    <w:basedOn w:val="Normal"/>
    <w:uiPriority w:val="34"/>
    <w:qFormat/>
    <w:rsid w:val="008476D5"/>
    <w:pPr>
      <w:ind w:left="720"/>
      <w:contextualSpacing/>
    </w:pPr>
  </w:style>
  <w:style w:type="paragraph" w:styleId="AralkYok">
    <w:name w:val="No Spacing"/>
    <w:uiPriority w:val="1"/>
    <w:qFormat/>
    <w:rsid w:val="002614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201C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201C6"/>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E201C6"/>
    <w:rPr>
      <w:b/>
      <w:bCs/>
    </w:rPr>
  </w:style>
  <w:style w:type="character" w:customStyle="1" w:styleId="apple-converted-space">
    <w:name w:val="apple-converted-space"/>
    <w:basedOn w:val="VarsaylanParagrafYazTipi"/>
    <w:rsid w:val="00E201C6"/>
  </w:style>
  <w:style w:type="paragraph" w:styleId="NormalWeb">
    <w:name w:val="Normal (Web)"/>
    <w:basedOn w:val="Normal"/>
    <w:uiPriority w:val="99"/>
    <w:unhideWhenUsed/>
    <w:rsid w:val="00E201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242B7"/>
    <w:rPr>
      <w:i/>
      <w:iCs/>
    </w:rPr>
  </w:style>
  <w:style w:type="table" w:styleId="AkGlgeleme-Vurgu5">
    <w:name w:val="Light Shading Accent 5"/>
    <w:basedOn w:val="NormalTablo"/>
    <w:uiPriority w:val="60"/>
    <w:rsid w:val="00BD57C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Klavuz1-Vurgu5">
    <w:name w:val="Medium Grid 1 Accent 5"/>
    <w:basedOn w:val="NormalTablo"/>
    <w:uiPriority w:val="67"/>
    <w:rsid w:val="00BD57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eParagraf">
    <w:name w:val="List Paragraph"/>
    <w:basedOn w:val="Normal"/>
    <w:uiPriority w:val="34"/>
    <w:qFormat/>
    <w:rsid w:val="008476D5"/>
    <w:pPr>
      <w:ind w:left="720"/>
      <w:contextualSpacing/>
    </w:pPr>
  </w:style>
  <w:style w:type="paragraph" w:styleId="AralkYok">
    <w:name w:val="No Spacing"/>
    <w:uiPriority w:val="1"/>
    <w:qFormat/>
    <w:rsid w:val="002614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753">
      <w:bodyDiv w:val="1"/>
      <w:marLeft w:val="0"/>
      <w:marRight w:val="0"/>
      <w:marTop w:val="0"/>
      <w:marBottom w:val="0"/>
      <w:divBdr>
        <w:top w:val="none" w:sz="0" w:space="0" w:color="auto"/>
        <w:left w:val="none" w:sz="0" w:space="0" w:color="auto"/>
        <w:bottom w:val="none" w:sz="0" w:space="0" w:color="auto"/>
        <w:right w:val="none" w:sz="0" w:space="0" w:color="auto"/>
      </w:divBdr>
      <w:divsChild>
        <w:div w:id="1954750042">
          <w:marLeft w:val="0"/>
          <w:marRight w:val="0"/>
          <w:marTop w:val="0"/>
          <w:marBottom w:val="0"/>
          <w:divBdr>
            <w:top w:val="none" w:sz="0" w:space="0" w:color="auto"/>
            <w:left w:val="none" w:sz="0" w:space="0" w:color="auto"/>
            <w:bottom w:val="none" w:sz="0" w:space="0" w:color="auto"/>
            <w:right w:val="none" w:sz="0" w:space="0" w:color="auto"/>
          </w:divBdr>
          <w:divsChild>
            <w:div w:id="1205173343">
              <w:marLeft w:val="0"/>
              <w:marRight w:val="0"/>
              <w:marTop w:val="0"/>
              <w:marBottom w:val="0"/>
              <w:divBdr>
                <w:top w:val="single" w:sz="6" w:space="0" w:color="B0DDF4"/>
                <w:left w:val="single" w:sz="6" w:space="0" w:color="B0DDF4"/>
                <w:bottom w:val="none" w:sz="0" w:space="0" w:color="auto"/>
                <w:right w:val="single" w:sz="6" w:space="0" w:color="B0DDF4"/>
              </w:divBdr>
            </w:div>
          </w:divsChild>
        </w:div>
      </w:divsChild>
    </w:div>
    <w:div w:id="114951917">
      <w:bodyDiv w:val="1"/>
      <w:marLeft w:val="0"/>
      <w:marRight w:val="0"/>
      <w:marTop w:val="0"/>
      <w:marBottom w:val="0"/>
      <w:divBdr>
        <w:top w:val="none" w:sz="0" w:space="0" w:color="auto"/>
        <w:left w:val="none" w:sz="0" w:space="0" w:color="auto"/>
        <w:bottom w:val="none" w:sz="0" w:space="0" w:color="auto"/>
        <w:right w:val="none" w:sz="0" w:space="0" w:color="auto"/>
      </w:divBdr>
    </w:div>
    <w:div w:id="1713143723">
      <w:bodyDiv w:val="1"/>
      <w:marLeft w:val="0"/>
      <w:marRight w:val="0"/>
      <w:marTop w:val="0"/>
      <w:marBottom w:val="0"/>
      <w:divBdr>
        <w:top w:val="none" w:sz="0" w:space="0" w:color="auto"/>
        <w:left w:val="none" w:sz="0" w:space="0" w:color="auto"/>
        <w:bottom w:val="none" w:sz="0" w:space="0" w:color="auto"/>
        <w:right w:val="none" w:sz="0" w:space="0" w:color="auto"/>
      </w:divBdr>
    </w:div>
    <w:div w:id="1955557258">
      <w:bodyDiv w:val="1"/>
      <w:marLeft w:val="0"/>
      <w:marRight w:val="0"/>
      <w:marTop w:val="0"/>
      <w:marBottom w:val="0"/>
      <w:divBdr>
        <w:top w:val="none" w:sz="0" w:space="0" w:color="auto"/>
        <w:left w:val="none" w:sz="0" w:space="0" w:color="auto"/>
        <w:bottom w:val="none" w:sz="0" w:space="0" w:color="auto"/>
        <w:right w:val="none" w:sz="0" w:space="0" w:color="auto"/>
      </w:divBdr>
      <w:divsChild>
        <w:div w:id="1082262077">
          <w:marLeft w:val="0"/>
          <w:marRight w:val="0"/>
          <w:marTop w:val="0"/>
          <w:marBottom w:val="0"/>
          <w:divBdr>
            <w:top w:val="none" w:sz="0" w:space="0" w:color="auto"/>
            <w:left w:val="none" w:sz="0" w:space="0" w:color="auto"/>
            <w:bottom w:val="none" w:sz="0" w:space="0" w:color="auto"/>
            <w:right w:val="none" w:sz="0" w:space="0" w:color="auto"/>
          </w:divBdr>
        </w:div>
        <w:div w:id="1961256153">
          <w:marLeft w:val="0"/>
          <w:marRight w:val="0"/>
          <w:marTop w:val="0"/>
          <w:marBottom w:val="0"/>
          <w:divBdr>
            <w:top w:val="none" w:sz="0" w:space="0" w:color="auto"/>
            <w:left w:val="none" w:sz="0" w:space="0" w:color="auto"/>
            <w:bottom w:val="none" w:sz="0" w:space="0" w:color="auto"/>
            <w:right w:val="none" w:sz="0" w:space="0" w:color="auto"/>
          </w:divBdr>
        </w:div>
        <w:div w:id="58133957">
          <w:marLeft w:val="0"/>
          <w:marRight w:val="0"/>
          <w:marTop w:val="0"/>
          <w:marBottom w:val="0"/>
          <w:divBdr>
            <w:top w:val="none" w:sz="0" w:space="0" w:color="auto"/>
            <w:left w:val="none" w:sz="0" w:space="0" w:color="auto"/>
            <w:bottom w:val="none" w:sz="0" w:space="0" w:color="auto"/>
            <w:right w:val="none" w:sz="0" w:space="0" w:color="auto"/>
          </w:divBdr>
        </w:div>
      </w:divsChild>
    </w:div>
    <w:div w:id="19621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1225</Words>
  <Characters>6989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hizmet</dc:creator>
  <cp:keywords/>
  <dc:description/>
  <cp:lastModifiedBy>hizmet</cp:lastModifiedBy>
  <cp:revision>3</cp:revision>
  <dcterms:created xsi:type="dcterms:W3CDTF">2014-05-08T12:43:00Z</dcterms:created>
  <dcterms:modified xsi:type="dcterms:W3CDTF">2014-05-08T14:10:00Z</dcterms:modified>
</cp:coreProperties>
</file>